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276" w:lineRule="auto"/>
        <w:jc w:val="both"/>
        <w:rPr>
          <w:rFonts w:ascii="Georgia" w:cs="Georgia" w:eastAsia="Georgia" w:hAnsi="Georgia"/>
          <w:b w:val="1"/>
          <w:bCs w:val="1"/>
          <w:color w:val="1a1a2e"/>
          <w:sz w:val="30"/>
          <w:szCs w:val="30"/>
          <w:u w:val="single"/>
        </w:rPr>
      </w:pPr>
      <w:r w:rsidDel="00000000" w:rsidR="00000000" w:rsidRPr="00000000">
        <w:rPr>
          <w:rFonts w:ascii="Georgia" w:cs="Georgia" w:eastAsia="Georgia" w:hAnsi="Georgia"/>
          <w:b w:val="1"/>
          <w:bCs w:val="1"/>
          <w:color w:val="1a1a2e"/>
          <w:sz w:val="30"/>
          <w:szCs w:val="30"/>
          <w:u w:val="single"/>
          <w:rtl w:val="0"/>
        </w:rPr>
        <w:t xml:space="preserve">LEGAL WRITING PLAYBOOK </w:t>
      </w:r>
    </w:p>
    <w:p w:rsidR="00000000" w:rsidDel="00000000" w:rsidP="00000000" w:rsidRDefault="00000000" w:rsidRPr="00000000" w14:paraId="00000002">
      <w:pPr>
        <w:spacing w:after="200" w:line="276" w:lineRule="auto"/>
        <w:jc w:val="both"/>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3">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Legal writing is a fundamental skill for law students, researchers, practitioners, and policymakers, serving as the primary means of communicating legal ideas, arguments, and analyses. A well-written legal article not only explains existing legal principles but also critically evaluates laws, judicial decisions, and public policies while contributing to the development of legal scholarship. The quality of legal writing often determines the effectiveness of legal research, making it essential for authors to understand the principles and techniques that govern academic legal discourse. This playbook provides a comprehensive guide to legal article writing by examining its purpose, structure, and methodology. It explores the various forms of legal writing, including research articles, case comments, legislative analyses, and policy-oriented papers, highlighting their distinctive objectives and audiences. The article further discusses selecting an appropriate research topic, identifying a research gap, formulating a focused research question, and developing a clear and persuasive thesis statement. Emphasis is placed on the organisation of arguments, the effective use of headings and subheadings, and the importance of maintaining logical flow and coherence throughout the article.</w:t>
      </w:r>
    </w:p>
    <w:p w:rsidR="00000000" w:rsidDel="00000000" w:rsidP="00000000" w:rsidRDefault="00000000" w:rsidRPr="00000000" w14:paraId="00000004">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In addition, the article examines the role of primary and secondary legal sources, emphasising the need for accurate citation practices and adherence to recognised citation styles such as OSCOLA and Bluebook. It also addresses common challenges faced by legal writers, including excessive description, weak argumentation, poor source integration, and citation errors. Practical guidance is provided through sample article outlines and a detailed editing and proofreading checklist designed to improve the quality and credibility of legal scholarship. By mastering these skills, legal writers can produce scholarly work that not only informs and persuades readers but also contributes meaningfully to legal discourse, judicial reasoning, and the ongoing development of law and public policy.</w:t>
      </w:r>
    </w:p>
    <w:p w:rsidR="00000000" w:rsidDel="00000000" w:rsidP="00000000" w:rsidRDefault="00000000" w:rsidRPr="00000000" w14:paraId="00000005">
      <w:pPr>
        <w:spacing w:after="160" w:line="276" w:lineRule="auto"/>
        <w:jc w:val="both"/>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6">
      <w:pPr>
        <w:spacing w:after="160" w:lineRule="auto"/>
        <w:jc w:val="both"/>
        <w:rPr>
          <w:rFonts w:ascii="Georgia" w:cs="Georgia" w:eastAsia="Georgia" w:hAnsi="Georgia"/>
          <w:b w:val="1"/>
          <w:bCs w:val="1"/>
          <w:color w:val="3d85c6"/>
          <w:sz w:val="26"/>
          <w:szCs w:val="26"/>
        </w:rPr>
      </w:pPr>
      <w:r w:rsidDel="00000000" w:rsidR="00000000" w:rsidRPr="00000000">
        <w:rPr>
          <w:rFonts w:ascii="Georgia" w:cs="Georgia" w:eastAsia="Georgia" w:hAnsi="Georgia"/>
          <w:b w:val="1"/>
          <w:bCs w:val="1"/>
          <w:color w:val="3d85c6"/>
          <w:sz w:val="26"/>
          <w:szCs w:val="26"/>
          <w:rtl w:val="0"/>
        </w:rPr>
        <w:t xml:space="preserve">Legal Article Writing: A Comprehensive Guide for Law Students and Researchers</w:t>
      </w:r>
    </w:p>
    <w:p w:rsidR="00000000" w:rsidDel="00000000" w:rsidP="00000000" w:rsidRDefault="00000000" w:rsidRPr="00000000" w14:paraId="00000007">
      <w:pPr>
        <w:spacing w:after="160" w:line="276" w:lineRule="auto"/>
        <w:jc w:val="both"/>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8">
      <w:pPr>
        <w:spacing w:after="16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INTRODUCTION</w:t>
      </w:r>
    </w:p>
    <w:p w:rsidR="00000000" w:rsidDel="00000000" w:rsidP="00000000" w:rsidRDefault="00000000" w:rsidRPr="00000000" w14:paraId="00000009">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Legal writing is an indispensable component of legal education, research, and professional practice. It serves as the primary medium through which legal ideas are communicated, legal disputes are analysed, and legal reforms are proposed. Unlike general academic writing, legal writing requires precision, objectivity, logical coherence, and reliance on authoritative sources such as statutes, judicial precedents, constitutional provisions, and scholarly commentary. Through legal articles, researchers contribute to the development of legal knowledge by identifying gaps in existing laws, examining judicial trends, and offering solutions to contemporary legal challenges. Consequently, legal writing functions not merely as a method of recording legal information but as a vital tool for shaping legal discourse and influencing the evolution of law. The significance of legal scholarship has increased substantially in recent decades due to the growing complexity of legal systems and the emergence of new areas of regulation. Technological advancements, globalisation, environmental concerns, and evolving conceptions of human rights have generated legal questions that often transcend traditional doctrinal boundaries. Issues such as artificial intelligence, data protection, cybercrime, climate change, and digital governance require sophisticated legal analysis that cannot be adequately addressed through statutory interpretation alone. Legal articles provide an avenue through which scholars can critically engage with these developments, assess the adequacy of existing legal frameworks, and propose reforms capable of addressing emerging societal needs.</w:t>
      </w:r>
    </w:p>
    <w:p w:rsidR="00000000" w:rsidDel="00000000" w:rsidP="00000000" w:rsidRDefault="00000000" w:rsidRPr="00000000" w14:paraId="0000000A">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 legal article differs from other forms of legal writing because its primary objective is to contribute to legal scholarship rather than merely resolve a specific dispute. Professional legal documents such as pleadings, contracts, opinions, and legal notices are generally drafted for practical purposes and are directed toward immediate legal outcomes and judicial action. In contrast, a legal article seeks to advance understanding through rigorous research, critical analysis, and persuasive argumentation. The quality of a legal article depends not only upon the accuracy of the legal principles discussed but also upon the originality of the author's insights, the strength of the arguments advanced, and the effectiveness with which evidence is utilised to support those arguments. An effective legal article begins with the identification of a relevant research problem and the formulation of a clear research question. The research question guides the entire study by defining its scope and determining the direction of inquiry. Once a research question is established, the author must develop a thesis statement that articulates the central argument of the article. Every subsequent section should contribute to the defence of that thesis through logical reasoning and authoritative support. The absence of a clear thesis often results in descriptive writing that merely summarises legal materials without offering meaningful analysis or scholarly contribution.</w:t>
      </w:r>
    </w:p>
    <w:p w:rsidR="00000000" w:rsidDel="00000000" w:rsidP="00000000" w:rsidRDefault="00000000" w:rsidRPr="00000000" w14:paraId="0000000B">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credibility of legal scholarship largely depends upon the quality and proper use of sources. Legal writers rely upon primary sources such as constitutions, statutes, regulations, judicial decisions, and international treaties, as well as secondary sources including books, journal articles, reports, and scholarly commentaries. Proper citation of these materials is essential to ensure academic integrity, enable verification of claims, and avoid plagiarism. Citation systems such as OSCOLA and Bluebook provide uniform standards that promote transparency and consistency within legal scholarship. Accurate citation practices also strengthen the persuasive value of legal arguments by demonstrating that conclusions are grounded in recognised legal authority. Despite its importance, legal writing remains a challenging skill for many law students and early-career researchers. Common difficulties include selecting an appropriate topic, identifying a research gap, maintaining analytical depth, organising arguments coherently, and adhering to citation requirements. As a result, many legal articles become overly descriptive and fail to engage critically with the issues under discussion. This article seeks to provide a comprehensive guide to legal article writing by examining its purpose, various forms, structural components, research methodology, citation discipline, and editing process. By understanding these foundational principles, aspiring legal scholars can develop the ability to produce well-researched, persuasive, and academically rigorous legal writing that contributes meaningfully to contemporary legal discourse.</w:t>
      </w:r>
    </w:p>
    <w:p w:rsidR="00000000" w:rsidDel="00000000" w:rsidP="00000000" w:rsidRDefault="00000000" w:rsidRPr="00000000" w14:paraId="0000000C">
      <w:pPr>
        <w:spacing w:after="16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Purpose of Legal Article </w:t>
      </w:r>
    </w:p>
    <w:p w:rsidR="00000000" w:rsidDel="00000000" w:rsidP="00000000" w:rsidRDefault="00000000" w:rsidRPr="00000000" w14:paraId="0000000D">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 legal article serves as an essential instrument for the development, interpretation, and dissemination of legal knowledge. It provides a structured platform through which scholars, practitioners, and students can examine legal principles, analyse judicial decisions, evaluate legislative measures, and propose reforms. Unlike general academic writing, a legal article is rooted in authoritative legal sources and seeks to contribute meaningfully to legal discourse through critical reasoning and evidence-based analysis. Legal scholarship plays a significant role in shaping legal understanding by identifying ambiguities within the law, highlighting inconsistencies in judicial interpretation, and encouraging informed debate on issues of public importance. Consequently, the purpose of a legal article extends beyond merely describing legal rules; it aims to advance legal thought and facilitate the continuous evolution of the legal system.</w:t>
      </w:r>
    </w:p>
    <w:p w:rsidR="00000000" w:rsidDel="00000000" w:rsidP="00000000" w:rsidRDefault="00000000" w:rsidRPr="00000000" w14:paraId="0000000E">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One of the primary purposes of a legal article is to inform and educate readers about specific areas of law. The legal system is often complex, involving intricate statutory provisions, judicial precedents, and regulatory frameworks. Legal articles simplify and explain these complexities by presenting legal concepts in a systematic and comprehensible manner. Through careful examination of statutes, constitutional provisions, and case law, legal scholars help readers understand both the letter and the spirit of the law. This educational function is particularly important for students, legal practitioners, policymakers, and researchers who rely on scholarly writings to stay informed about developments in legal doctrine and practice.</w:t>
      </w:r>
    </w:p>
    <w:p w:rsidR="00000000" w:rsidDel="00000000" w:rsidP="00000000" w:rsidRDefault="00000000" w:rsidRPr="00000000" w14:paraId="0000000F">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 legal article also serves an analytical purpose by critically examining existing legal principles and judicial decisions. Rather than merely describing legal rules, scholarly writing evaluates their effectiveness, coherence, and practical implications. Legal analysis involves identifying strengths and weaknesses in existing laws, comparing alternative interpretations, and assessing whether legal doctrines adequately address contemporary social realities. Through analytical inquiry, legal articles contribute to a deeper understanding of legal issues and help resolve doctrinal uncertainties. This function is particularly valuable in areas where courts have delivered conflicting judgments or where legislation leaves room for multiple interpretations.</w:t>
      </w:r>
    </w:p>
    <w:p w:rsidR="00000000" w:rsidDel="00000000" w:rsidP="00000000" w:rsidRDefault="00000000" w:rsidRPr="00000000" w14:paraId="00000010">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Another significant purpose of legal scholarship is to critique and evaluate legal institutions, judicial reasoning, and legislative policies. Critical legal analysis enables scholars to examine whether laws achieve their intended objectives and whether judicial decisions align with constitutional values, principles of justice, and public policy considerations. Critical understanding questions legal assumptions and exposes deficiencies in existing frameworks; legal articles encourage accountability within legal institutions. Such critiques often influence judicial thinking, legislative reform, and public debate, thereby strengthening the overall legal system. Academic criticism has historically played a crucial role in shaping constitutional interpretation, human rights jurisprudence, and administrative law principles across various jurisdictions.</w:t>
      </w:r>
    </w:p>
    <w:p w:rsidR="00000000" w:rsidDel="00000000" w:rsidP="00000000" w:rsidRDefault="00000000" w:rsidRPr="00000000" w14:paraId="00000011">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Legal articles further serve a reform-oriented function by proposing solutions to existing legal problems. The law must constantly adapt to social, economic, technological, and political changes. Emerging issues such as artificial intelligence, digital privacy, cybercrime, environmental degradation, and international trade create challenges that traditional legal frameworks may not adequately address. Through rigorous research and comparative analysis, legal scholars identify shortcomings in existing laws and recommend reforms designed to enhance legal effectiveness and justice. These recommendations often influence policymakers, law commissions, and legislative bodies in formulating new laws and public policies.</w:t>
      </w:r>
    </w:p>
    <w:p w:rsidR="00000000" w:rsidDel="00000000" w:rsidP="00000000" w:rsidRDefault="00000000" w:rsidRPr="00000000" w14:paraId="00000012">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In addition to informing, analysing, critiquing, and reforming the law, legal articles contribute significantly to the growth of legal scholarship and jurisprudence. Jurisprudence evolves through continuous engagement between courts, legislatures, and academic scholars. Legal articles provide a forum for developing new theories, conceptual frameworks, and interpretative approaches that influence the future direction of legal thought. Courts frequently refer to scholarly writings when addressing complex legal questions, particularly in constitutional and international law cases. Consequently, legal scholarship acts as a bridge between theoretical understanding and practical application, ensuring that legal development remains intellectually grounded and responsive to societal needs.</w:t>
      </w:r>
    </w:p>
    <w:p w:rsidR="00000000" w:rsidDel="00000000" w:rsidP="00000000" w:rsidRDefault="00000000" w:rsidRPr="00000000" w14:paraId="00000013">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Finally, legal articles promote academic discourse and encourage the exchange of ideas within the legal community. It presents reasoned arguments supported by relevant sources, scholars engage in constructive debate regarding the interpretation, application, and reform of law. Such discourse enhances the quality of legal decision-making and fosters a culture of critical inquiry. In democratic societies governed by the rule of law, informed legal debate is essential for ensuring transparency, accountability, and the protection of rights. Therefore, the ultimate purpose of a legal article is not merely to communicate legal information but to contribute to the advancement of justice, the improvement of legal discourse, and the advancement of a cohesive and coherent legal system.</w:t>
      </w:r>
    </w:p>
    <w:p w:rsidR="00000000" w:rsidDel="00000000" w:rsidP="00000000" w:rsidRDefault="00000000" w:rsidRPr="00000000" w14:paraId="00000014">
      <w:pPr>
        <w:spacing w:after="16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Types of Legal Writing</w:t>
      </w:r>
    </w:p>
    <w:p w:rsidR="00000000" w:rsidDel="00000000" w:rsidP="00000000" w:rsidRDefault="00000000" w:rsidRPr="00000000" w14:paraId="00000015">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Legal writing encompasses a broad range of written communication used within the legal profession, academia, and judicial institutions. It serves different purposes depending on the audience, context, and objectives of the writer. Broadly, legal writing may be classified into three major categories: </w:t>
      </w:r>
      <w:r w:rsidDel="00000000" w:rsidR="00000000" w:rsidRPr="00000000">
        <w:rPr>
          <w:rFonts w:ascii="Georgia" w:cs="Georgia" w:eastAsia="Georgia" w:hAnsi="Georgia"/>
          <w:b w:val="1"/>
          <w:bCs w:val="1"/>
          <w:i w:val="1"/>
          <w:iCs w:val="1"/>
          <w:sz w:val="24"/>
          <w:szCs w:val="24"/>
          <w:rtl w:val="0"/>
        </w:rPr>
        <w:t xml:space="preserve">academic legal writing, professional legal writing, and judicial writing</w:t>
      </w:r>
      <w:r w:rsidDel="00000000" w:rsidR="00000000" w:rsidRPr="00000000">
        <w:rPr>
          <w:rFonts w:ascii="Georgia" w:cs="Georgia" w:eastAsia="Georgia" w:hAnsi="Georgia"/>
          <w:sz w:val="24"/>
          <w:szCs w:val="24"/>
          <w:rtl w:val="0"/>
        </w:rPr>
        <w:t xml:space="preserve">. Each category possesses distinct characteristics, methodologies, and functions. Understanding these forms of legal writing is essential for law students and researchers because effective legal communication requires not only knowledge of legal principles but also an appreciation of the appropriate style and structure applicable to a particular form of writing.</w:t>
      </w:r>
    </w:p>
    <w:p w:rsidR="00000000" w:rsidDel="00000000" w:rsidP="00000000" w:rsidRDefault="00000000" w:rsidRPr="00000000" w14:paraId="00000016">
      <w:pPr>
        <w:spacing w:after="16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 Academic Legal Writing</w:t>
      </w:r>
    </w:p>
    <w:p w:rsidR="00000000" w:rsidDel="00000000" w:rsidP="00000000" w:rsidRDefault="00000000" w:rsidRPr="00000000" w14:paraId="00000017">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Academic legal writing refers to scholarly work intended to contribute to legal knowledge and jurisprudential development. It is primarily undertaken by academics, researchers, law students, and legal scholars. The principal objective of academic writing is to analyse, interpret, critique, and develop legal concepts through rigorous research and reasoned argumentation. Unlike professional legal documents, which are often directed toward resolving practical disputes, academic legal writing focuses on advancing understanding of the law and proposing reforms where necessary. One of the most common forms of academic legal writing is the research article. Research articles address specific legal issues by identifying a research problem, reviewing existing literature, analysing relevant legal authorities, and presenting original arguments. Such articles are frequently published in law journals and serve as valuable resources for courts, legislators, and legal practitioners. The quality of a research article depends upon the depth of research, originality of analysis, and clarity of expression. Through research articles, scholars contribute to legal discourse and influence the development of legal principles.</w:t>
      </w:r>
    </w:p>
    <w:p w:rsidR="00000000" w:rsidDel="00000000" w:rsidP="00000000" w:rsidRDefault="00000000" w:rsidRPr="00000000" w14:paraId="00000018">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Another important form of academic legal writing is the case comment or case note. A case comment critically examines a judicial decision and evaluates its legal significance. Rather than merely summarising the facts and holding of the case, the author analyses the court's reasoning, identifies strengths and weaknesses in the judgment, and assesses its implications for future legal developments. Case comments play a crucial role in fostering critical engagement with judicial decisions and often influence subsequent academic and judicial discussions.</w:t>
      </w:r>
      <w:r w:rsidDel="00000000" w:rsidR="00000000" w:rsidRPr="00000000">
        <w:rPr>
          <w:rFonts w:ascii="Georgia" w:cs="Georgia" w:eastAsia="Georgia" w:hAnsi="Georgia"/>
          <w:sz w:val="24"/>
          <w:szCs w:val="24"/>
          <w:rtl w:val="0"/>
        </w:rPr>
        <w:t xml:space="preserve"> </w:t>
      </w:r>
      <w:r w:rsidDel="00000000" w:rsidR="00000000" w:rsidRPr="00000000">
        <w:rPr>
          <w:rFonts w:ascii="Georgia" w:cs="Georgia" w:eastAsia="Georgia" w:hAnsi="Georgia"/>
          <w:sz w:val="24"/>
          <w:szCs w:val="24"/>
          <w:rtl w:val="0"/>
        </w:rPr>
        <w:t xml:space="preserve">Academic legal writing also includes legislative comments, book reviews, dissertations, theses, and policy papers. Legislative comments evaluate newly enacted statutes or proposed legislation, while book reviews assess scholarly contributions to legal literature. Dissertations and theses involve extensive research on a particular legal issue and often constitute significant contributions to legal scholarship. Together, these forms of writing enrich legal literature and facilitate intellectual debate within the legal community.</w:t>
      </w:r>
    </w:p>
    <w:p w:rsidR="00000000" w:rsidDel="00000000" w:rsidP="00000000" w:rsidRDefault="00000000" w:rsidRPr="00000000" w14:paraId="00000019">
      <w:pPr>
        <w:spacing w:after="16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B. Professional Legal Writing</w:t>
      </w:r>
    </w:p>
    <w:p w:rsidR="00000000" w:rsidDel="00000000" w:rsidP="00000000" w:rsidRDefault="00000000" w:rsidRPr="00000000" w14:paraId="0000001A">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Professional legal writing refers to documents prepared by legal practitioners for practical and client-oriented purposes. The primary objective of professional writing is to advise clients, advocate legal positions, resolve disputes, and ensure compliance with legal obligations. Unlike academic writing, which emphasises theoretical analysis, professional legal writing focuses on practical application of legal principles and the achievement of specific legal outcomes. One of the most common forms of professional legal writing is the legal memorandum. A legal memorandum provides an objective analysis of a legal issue and advises a client or supervising attorney regarding the applicable law and potential legal consequences. Memoranda typically include a statement of facts, identification of legal issues, discussion of relevant authorities, and a reasoned conclusion. They are widely used in law firms, corporate legal departments, and governmental institutions. Professional legal writing also includes pleadings, petitions, written submissions, contracts, legal notices, and opinions. Pleadings and petitions are filed before courts and tribunals to initiate or defend legal proceedings. Contracts establish legally enforceable rights and obligations between parties and therefore require precise drafting to avoid ambiguity and future disputes. Legal opinions provide professional advice regarding the interpretation and application of legal rules to specific factual situations. These documents demand accuracy, clarity, and careful attention to legal detail because they directly affect the rights and obligations of individuals and organisations. Advocacy writing constitutes another significant category of professional legal writing. Written submissions, appellate briefs, and arbitration memorials are designed to persuade courts and tribunals to adopt a particular legal position. Advocacy writing differs from objective legal analysis because it seeks to advance a client's interests while remaining grounded in legal authority and ethical standards. Effective advocacy requires persuasive reasoning, strategic organisation, and thorough knowledge of relevant law and facts.</w:t>
      </w:r>
    </w:p>
    <w:p w:rsidR="00000000" w:rsidDel="00000000" w:rsidP="00000000" w:rsidRDefault="00000000" w:rsidRPr="00000000" w14:paraId="0000001B">
      <w:pPr>
        <w:spacing w:after="16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C. Judicial Writing</w:t>
      </w:r>
    </w:p>
    <w:p w:rsidR="00000000" w:rsidDel="00000000" w:rsidP="00000000" w:rsidRDefault="00000000" w:rsidRPr="00000000" w14:paraId="0000001C">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Judicial writing refers to written decisions produced by judges and courts in the exercise of judicial functions. Judicial opinions, judgments, and orders constitute authoritative statements of law and play a fundamental role in the development of legal systems. Through judicial writing, courts interpret statutes, resolve disputes, establish precedents, and articulate legal principles that guide future cases. Judicial writing therefore occupies a unique position within legal discourse because it directly shapes the content and application of law. A judicial judgment typically contains several components, including a statement of facts, identification of legal issues, discussion of applicable law, judicial reasoning, and the final decision. The reasoning section is particularly important because it explains how the court arrived at its conclusion and provides guidance for future interpretation. Well-reasoned judgments enhance legal certainty, promote consistency in decision-making, and strengthen public confidence in the administration of justice. Landmark judicial opinions often become foundational sources for legal scholarship and legislative reform.</w:t>
      </w:r>
    </w:p>
    <w:p w:rsidR="00000000" w:rsidDel="00000000" w:rsidP="00000000" w:rsidRDefault="00000000" w:rsidRPr="00000000" w14:paraId="0000001D">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In conclusion, legal writing encompasses diverse forms that serve different functions within the legal system. Academic legal writing contributes to scholarship and legal reform, professional legal writing facilitates legal practice and dispute resolution, and judicial writing shapes legal doctrine through authoritative decisions. Although each category possesses distinct objectives and methodologies, all forms of legal writing share a common commitment to clarity, precision, logical reasoning, and reliance upon legal authority. A comprehensive understanding of these various forms enables law students and researchers to communicate effectively and contribute meaningfully to the development and administration of law.</w:t>
      </w:r>
    </w:p>
    <w:p w:rsidR="00000000" w:rsidDel="00000000" w:rsidP="00000000" w:rsidRDefault="00000000" w:rsidRPr="00000000" w14:paraId="0000001E">
      <w:pPr>
        <w:spacing w:after="16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Selecting a Legal Research Topic</w:t>
      </w:r>
    </w:p>
    <w:p w:rsidR="00000000" w:rsidDel="00000000" w:rsidP="00000000" w:rsidRDefault="00000000" w:rsidRPr="00000000" w14:paraId="0000001F">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Selecting an appropriate legal research topic is one of the most important stages in the process of legal writing and scholarship. The quality of a legal article, dissertation, thesis, or research paper often depends upon the suitability and relevance of the chosen topic. A well-selected topic provides direction to the research process, helps formulate a clear research question, and enables the researcher to make a meaningful contribution to legal academic discourse. An overly broad, vague, or impractical topic can result in unfocused analysis and weak conclusions. Therefore, topic selection must follow careful planning, critical thinking, and an understanding of contemporary legal issues.</w:t>
      </w:r>
    </w:p>
    <w:p w:rsidR="00000000" w:rsidDel="00000000" w:rsidP="00000000" w:rsidRDefault="00000000" w:rsidRPr="00000000" w14:paraId="00000020">
      <w:pPr>
        <w:numPr>
          <w:ilvl w:val="0"/>
          <w:numId w:val="3"/>
        </w:numPr>
        <w:spacing w:after="0" w:afterAutospacing="0" w:line="276" w:lineRule="auto"/>
        <w:ind w:left="720" w:hanging="360"/>
        <w:jc w:val="both"/>
        <w:rPr>
          <w:rFonts w:ascii="Georgia" w:cs="Georgia" w:eastAsia="Georgia" w:hAnsi="Georgia"/>
          <w:sz w:val="24"/>
          <w:szCs w:val="24"/>
          <w:u w:val="none"/>
        </w:rPr>
      </w:pPr>
      <w:r w:rsidDel="00000000" w:rsidR="00000000" w:rsidRPr="00000000">
        <w:rPr>
          <w:rFonts w:ascii="Georgia" w:cs="Georgia" w:eastAsia="Georgia" w:hAnsi="Georgia"/>
          <w:b w:val="1"/>
          <w:bCs w:val="1"/>
          <w:i w:val="1"/>
          <w:iCs w:val="1"/>
          <w:sz w:val="24"/>
          <w:szCs w:val="24"/>
          <w:rtl w:val="0"/>
        </w:rPr>
        <w:t xml:space="preserve">Relevance:</w:t>
      </w:r>
      <w:r w:rsidDel="00000000" w:rsidR="00000000" w:rsidRPr="00000000">
        <w:rPr>
          <w:rFonts w:ascii="Georgia" w:cs="Georgia" w:eastAsia="Georgia" w:hAnsi="Georgia"/>
          <w:sz w:val="24"/>
          <w:szCs w:val="24"/>
          <w:rtl w:val="0"/>
        </w:rPr>
        <w:t xml:space="preserve"> A topic should address a significant legal issue that has practical, academic, or social importance. Legal research is most valuable when it engages with questions that affect the development of law, public policy, governance, or the administration of justice. Researchers should identify areas where legal uncertainty or gaps exist, where judicial opinions differ, or where legislative reforms are being debated. For example, contemporary issues such as data protection, artificial intelligence, environmental governance, constitutional rights, and cybercrime have generated substantial legal debate and provide fertile ground for scholarly research. A relevant topic ensures that the research remains meaningful and contributes to ongoing legal discourse. </w:t>
      </w:r>
    </w:p>
    <w:p w:rsidR="00000000" w:rsidDel="00000000" w:rsidP="00000000" w:rsidRDefault="00000000" w:rsidRPr="00000000" w14:paraId="00000021">
      <w:pPr>
        <w:numPr>
          <w:ilvl w:val="0"/>
          <w:numId w:val="3"/>
        </w:numPr>
        <w:spacing w:after="0" w:afterAutospacing="0" w:line="276" w:lineRule="auto"/>
        <w:ind w:left="720" w:hanging="360"/>
        <w:jc w:val="both"/>
        <w:rPr>
          <w:rFonts w:ascii="Georgia" w:cs="Georgia" w:eastAsia="Georgia" w:hAnsi="Georgia"/>
          <w:sz w:val="24"/>
          <w:szCs w:val="24"/>
          <w:u w:val="none"/>
        </w:rPr>
      </w:pPr>
      <w:r w:rsidDel="00000000" w:rsidR="00000000" w:rsidRPr="00000000">
        <w:rPr>
          <w:rFonts w:ascii="Georgia" w:cs="Georgia" w:eastAsia="Georgia" w:hAnsi="Georgia"/>
          <w:b w:val="1"/>
          <w:bCs w:val="1"/>
          <w:i w:val="1"/>
          <w:iCs w:val="1"/>
          <w:sz w:val="24"/>
          <w:szCs w:val="24"/>
          <w:rtl w:val="0"/>
        </w:rPr>
        <w:t xml:space="preserve">Area of Interest:</w:t>
      </w:r>
      <w:r w:rsidDel="00000000" w:rsidR="00000000" w:rsidRPr="00000000">
        <w:rPr>
          <w:rFonts w:ascii="Georgia" w:cs="Georgia" w:eastAsia="Georgia" w:hAnsi="Georgia"/>
          <w:sz w:val="24"/>
          <w:szCs w:val="24"/>
          <w:rtl w:val="0"/>
        </w:rPr>
        <w:t xml:space="preserve"> Legal research is a time-consuming and intellectually demanding process that often requires extensive reading, analysis, and revision. Selecting a topic that genuinely interests the researcher increases motivation and engagement throughout the research process. Personal interest often leads to deeper inquiry and a more nuanced understanding of the subject matter. However, while interest is important, it should be balanced with academic significance and research feasibility.</w:t>
      </w:r>
    </w:p>
    <w:p w:rsidR="00000000" w:rsidDel="00000000" w:rsidP="00000000" w:rsidRDefault="00000000" w:rsidRPr="00000000" w14:paraId="00000022">
      <w:pPr>
        <w:numPr>
          <w:ilvl w:val="0"/>
          <w:numId w:val="3"/>
        </w:numPr>
        <w:spacing w:after="0" w:afterAutospacing="0" w:line="276" w:lineRule="auto"/>
        <w:ind w:left="720" w:hanging="360"/>
        <w:jc w:val="both"/>
        <w:rPr>
          <w:rFonts w:ascii="Georgia" w:cs="Georgia" w:eastAsia="Georgia" w:hAnsi="Georgia"/>
          <w:sz w:val="24"/>
          <w:szCs w:val="24"/>
          <w:u w:val="none"/>
        </w:rPr>
      </w:pPr>
      <w:r w:rsidDel="00000000" w:rsidR="00000000" w:rsidRPr="00000000">
        <w:rPr>
          <w:rFonts w:ascii="Georgia" w:cs="Georgia" w:eastAsia="Georgia" w:hAnsi="Georgia"/>
          <w:b w:val="1"/>
          <w:bCs w:val="1"/>
          <w:i w:val="1"/>
          <w:iCs w:val="1"/>
          <w:sz w:val="24"/>
          <w:szCs w:val="24"/>
          <w:rtl w:val="0"/>
        </w:rPr>
        <w:t xml:space="preserve">Originality</w:t>
      </w:r>
      <w:r w:rsidDel="00000000" w:rsidR="00000000" w:rsidRPr="00000000">
        <w:rPr>
          <w:rFonts w:ascii="Georgia" w:cs="Georgia" w:eastAsia="Georgia" w:hAnsi="Georgia"/>
          <w:sz w:val="24"/>
          <w:szCs w:val="24"/>
          <w:rtl w:val="0"/>
        </w:rPr>
        <w:t xml:space="preserve">: </w:t>
      </w:r>
      <w:r w:rsidDel="00000000" w:rsidR="00000000" w:rsidRPr="00000000">
        <w:rPr>
          <w:rFonts w:ascii="Georgia" w:cs="Georgia" w:eastAsia="Georgia" w:hAnsi="Georgia"/>
          <w:sz w:val="24"/>
          <w:szCs w:val="24"/>
          <w:rtl w:val="0"/>
        </w:rPr>
        <w:t xml:space="preserve">Legal scholarship aims not merely to repeat existing knowledge but to contribute something new to the field. Originality does not necessarily require the discovery of an entirely new legal issue; rather, it may involve examining an existing issue from a different perspective, applying a new theoretical framework, conducting comparative analysis, or evaluating recent legislative and judicial developments. Researchers should conduct preliminary literature reviews to determine what has already been written on the subject and identify gaps in existing scholarship. Identifying a research gap allows the researcher to formulate questions that add value to legal discourse rather than duplicating previous work.</w:t>
      </w:r>
    </w:p>
    <w:p w:rsidR="00000000" w:rsidDel="00000000" w:rsidP="00000000" w:rsidRDefault="00000000" w:rsidRPr="00000000" w14:paraId="00000023">
      <w:pPr>
        <w:numPr>
          <w:ilvl w:val="0"/>
          <w:numId w:val="3"/>
        </w:numPr>
        <w:spacing w:after="0" w:afterAutospacing="0" w:line="276" w:lineRule="auto"/>
        <w:ind w:left="720" w:hanging="360"/>
        <w:jc w:val="both"/>
        <w:rPr>
          <w:rFonts w:ascii="Georgia" w:cs="Georgia" w:eastAsia="Georgia" w:hAnsi="Georgia"/>
          <w:sz w:val="24"/>
          <w:szCs w:val="24"/>
          <w:u w:val="none"/>
        </w:rPr>
      </w:pPr>
      <w:r w:rsidDel="00000000" w:rsidR="00000000" w:rsidRPr="00000000">
        <w:rPr>
          <w:rFonts w:ascii="Georgia" w:cs="Georgia" w:eastAsia="Georgia" w:hAnsi="Georgia"/>
          <w:b w:val="1"/>
          <w:bCs w:val="1"/>
          <w:i w:val="1"/>
          <w:iCs w:val="1"/>
          <w:sz w:val="24"/>
          <w:szCs w:val="24"/>
          <w:rtl w:val="0"/>
        </w:rPr>
        <w:t xml:space="preserve">Feasibility</w:t>
      </w:r>
      <w:r w:rsidDel="00000000" w:rsidR="00000000" w:rsidRPr="00000000">
        <w:rPr>
          <w:rFonts w:ascii="Georgia" w:cs="Georgia" w:eastAsia="Georgia" w:hAnsi="Georgia"/>
          <w:sz w:val="24"/>
          <w:szCs w:val="24"/>
          <w:rtl w:val="0"/>
        </w:rPr>
        <w:t xml:space="preserve">: </w:t>
      </w:r>
      <w:r w:rsidDel="00000000" w:rsidR="00000000" w:rsidRPr="00000000">
        <w:rPr>
          <w:rFonts w:ascii="Georgia" w:cs="Georgia" w:eastAsia="Georgia" w:hAnsi="Georgia"/>
          <w:sz w:val="24"/>
          <w:szCs w:val="24"/>
          <w:rtl w:val="0"/>
        </w:rPr>
        <w:t xml:space="preserve">A topic should be manageable within the available time, resources, and word limit. Many students select broad topics such as “Human Rights Law” or “Constitutional Law,” which are too expansive to be examined effectively in a single research paper. Instead, the topic should be narrowed to a specific issue that can be analysed comprehensively. For example, rather than writing on “Privacy Rights in India,” a researcher might focus on “The Impact of the Digital Personal Data Protection Act, 2023 on the Right to Privacy under Article 21 of the Constitution.” </w:t>
      </w:r>
    </w:p>
    <w:p w:rsidR="00000000" w:rsidDel="00000000" w:rsidP="00000000" w:rsidRDefault="00000000" w:rsidRPr="00000000" w14:paraId="00000024">
      <w:pPr>
        <w:numPr>
          <w:ilvl w:val="0"/>
          <w:numId w:val="3"/>
        </w:numPr>
        <w:spacing w:after="0" w:afterAutospacing="0" w:line="276" w:lineRule="auto"/>
        <w:ind w:left="720" w:hanging="360"/>
        <w:jc w:val="both"/>
        <w:rPr>
          <w:rFonts w:ascii="Georgia" w:cs="Georgia" w:eastAsia="Georgia" w:hAnsi="Georgia"/>
          <w:sz w:val="24"/>
          <w:szCs w:val="24"/>
          <w:u w:val="none"/>
        </w:rPr>
      </w:pPr>
      <w:r w:rsidDel="00000000" w:rsidR="00000000" w:rsidRPr="00000000">
        <w:rPr>
          <w:rFonts w:ascii="Georgia" w:cs="Georgia" w:eastAsia="Georgia" w:hAnsi="Georgia"/>
          <w:b w:val="1"/>
          <w:bCs w:val="1"/>
          <w:i w:val="1"/>
          <w:iCs w:val="1"/>
          <w:sz w:val="24"/>
          <w:szCs w:val="24"/>
          <w:rtl w:val="0"/>
        </w:rPr>
        <w:t xml:space="preserve">Availability of legal sources:</w:t>
      </w:r>
      <w:r w:rsidDel="00000000" w:rsidR="00000000" w:rsidRPr="00000000">
        <w:rPr>
          <w:rFonts w:ascii="Georgia" w:cs="Georgia" w:eastAsia="Georgia" w:hAnsi="Georgia"/>
          <w:sz w:val="24"/>
          <w:szCs w:val="24"/>
          <w:rtl w:val="0"/>
        </w:rPr>
        <w:t xml:space="preserve"> Before finalising a topic, researchers should ensure that adequate primary and secondary sources are available. Primary sources include constitutions, statutes, regulations, treaties, and judicial decisions, while secondary sources include books, journal articles, reports, and commentaries. A topic with insufficient legal authority may make it difficult to support arguments and reach reliable conclusions. Preliminary research helps determine whether sufficient materials exist and whether the topic can sustain rigorous academic analysis.</w:t>
      </w:r>
    </w:p>
    <w:p w:rsidR="00000000" w:rsidDel="00000000" w:rsidP="00000000" w:rsidRDefault="00000000" w:rsidRPr="00000000" w14:paraId="00000025">
      <w:pPr>
        <w:numPr>
          <w:ilvl w:val="0"/>
          <w:numId w:val="3"/>
        </w:numPr>
        <w:spacing w:after="160" w:line="276" w:lineRule="auto"/>
        <w:ind w:left="720" w:hanging="360"/>
        <w:jc w:val="both"/>
        <w:rPr>
          <w:rFonts w:ascii="Georgia" w:cs="Georgia" w:eastAsia="Georgia" w:hAnsi="Georgia"/>
          <w:sz w:val="24"/>
          <w:szCs w:val="24"/>
          <w:u w:val="none"/>
        </w:rPr>
      </w:pPr>
      <w:r w:rsidDel="00000000" w:rsidR="00000000" w:rsidRPr="00000000">
        <w:rPr>
          <w:rFonts w:ascii="Georgia" w:cs="Georgia" w:eastAsia="Georgia" w:hAnsi="Georgia"/>
          <w:b w:val="1"/>
          <w:bCs w:val="1"/>
          <w:i w:val="1"/>
          <w:iCs w:val="1"/>
          <w:sz w:val="24"/>
          <w:szCs w:val="24"/>
          <w:rtl w:val="0"/>
        </w:rPr>
        <w:t xml:space="preserve">Effective legal research problem:</w:t>
      </w:r>
      <w:r w:rsidDel="00000000" w:rsidR="00000000" w:rsidRPr="00000000">
        <w:rPr>
          <w:rFonts w:ascii="Georgia" w:cs="Georgia" w:eastAsia="Georgia" w:hAnsi="Georgia"/>
          <w:sz w:val="24"/>
          <w:szCs w:val="24"/>
          <w:rtl w:val="0"/>
        </w:rPr>
        <w:t xml:space="preserve"> A research problem refers to a legal issue, ambiguity, conflict, or gap that requires examination. Identifying a problem transforms a general area of interest into a focused research inquiry. For example, instead of selecting the broad topic of “Environmental Law,” a researcher might examine whether existing environmental regulations adequately address climate change litigation in India. A clear research problem provides direction and ensures that the research serves a meaningful purpose. It also helps formulate a precise research question and develop a coherent thesis statement.</w:t>
      </w:r>
    </w:p>
    <w:p w:rsidR="00000000" w:rsidDel="00000000" w:rsidP="00000000" w:rsidRDefault="00000000" w:rsidRPr="00000000" w14:paraId="00000026">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process of topic selection often involves narrowing a broad subject into a specific and researchable issue. This can be achieved through several techniques, including focusing on a particular jurisdiction, statute, judicial decision, constitutional provision, or emerging legal challenge. Comparative legal analysis may also provide opportunities for focused research by examining how different jurisdictions address similar legal problems. By narrowing the scope, researchers can avoid superficial treatment of complex issues and instead provide detailed, critical, and well-supported analysis.</w:t>
      </w:r>
    </w:p>
    <w:p w:rsidR="00000000" w:rsidDel="00000000" w:rsidP="00000000" w:rsidRDefault="00000000" w:rsidRPr="00000000" w14:paraId="00000027">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In conclusion, selecting a legal research topic is a foundational step that significantly influences the quality and success of legal scholarship. An ideal topic should be relevant, original, feasible, supported by adequate sources, and capable of generating meaningful legal analysis. Researchers should carefully evaluate their interests, identify gaps in existing literature, assess the availability of resources, and formulate a clear research problem before finalising a topic.</w:t>
      </w:r>
    </w:p>
    <w:p w:rsidR="00000000" w:rsidDel="00000000" w:rsidP="00000000" w:rsidRDefault="00000000" w:rsidRPr="00000000" w14:paraId="00000028">
      <w:pPr>
        <w:spacing w:after="16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Framing a Research Question and Thesis</w:t>
      </w:r>
    </w:p>
    <w:p w:rsidR="00000000" w:rsidDel="00000000" w:rsidP="00000000" w:rsidRDefault="00000000" w:rsidRPr="00000000" w14:paraId="00000029">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Formulating a research question and thesis statement is</w:t>
      </w:r>
      <w:r w:rsidDel="00000000" w:rsidR="00000000" w:rsidRPr="00000000">
        <w:rPr>
          <w:rFonts w:ascii="Georgia" w:cs="Georgia" w:eastAsia="Georgia" w:hAnsi="Georgia"/>
          <w:sz w:val="24"/>
          <w:szCs w:val="24"/>
          <w:rtl w:val="0"/>
        </w:rPr>
        <w:t xml:space="preserve"> one of the most critical stages of legal research and writing. These elements provide the intellectual foundation upon which a legal article, dissertation, thesis, or research paper is built. A research question identifies the specific legal issue that the researcher seeks to investigate, while the thesis statement presents the central argument or position that the researcher intends to defend through analysis and evidence. Together, they determine the scope, direction, methodology, and overall structure of legal research. Without a clearly defined research question and thesis, legal writing often becomes descriptive, unfocused, and unable to make a meaningful contribution to legal scholarship. A research question may be defined as a precise inquiry that seeks to address a legal problem, ambiguity, conflict, or gap in existing law. It functions as the guiding framework for the entire research process by establishing the issue that requires examination. In legal scholarship, research questions commonly arise from judicial inconsistencies, legislative deficiencies, constitutional controversies, emerging technological developments, or unresolved doctrinal debates. The purpose of a research question is not merely to identify a topic but to transform a broad area of interest into a specific and researchable legal inquiry. For example, the topic “Data Protection Law” is excessively broad and lacks direction. A more focused research question would be: “Does the Digital Personal Data Protection Act, 2023 adequately protect the constitutional right to privacy recognised under Article 21 of the Constitution of India?” </w:t>
      </w:r>
    </w:p>
    <w:p w:rsidR="00000000" w:rsidDel="00000000" w:rsidP="00000000" w:rsidRDefault="00000000" w:rsidRPr="00000000" w14:paraId="0000002A">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significance of a well-framed research question lies in its ability to guide legal research effectively. A carefully constructed question determines what sources must be consulted, what methodology should be adopted, and which legal authorities are relevant to the inquiry. It prevents unnecessary diversion into unrelated issues and ensures that the research remains focused on addressing a clearly defined problem. Moreover, a precise research question facilitates critical analysis because it requires the researcher to engage with competing interpretations and evaluate the strengths and weaknesses of different legal approaches. As a result, the quality of legal scholarship often depends upon the clarity and precision of the research question at the outset of the study.</w:t>
      </w:r>
      <w:r w:rsidDel="00000000" w:rsidR="00000000" w:rsidRPr="00000000">
        <w:rPr>
          <w:rFonts w:ascii="Georgia" w:cs="Georgia" w:eastAsia="Georgia" w:hAnsi="Georgia"/>
          <w:sz w:val="24"/>
          <w:szCs w:val="24"/>
          <w:vertAlign w:val="superscript"/>
          <w:rtl w:val="0"/>
        </w:rPr>
        <w:t xml:space="preserve"> </w:t>
      </w:r>
      <w:r w:rsidDel="00000000" w:rsidR="00000000" w:rsidRPr="00000000">
        <w:rPr>
          <w:rFonts w:ascii="Georgia" w:cs="Georgia" w:eastAsia="Georgia" w:hAnsi="Georgia"/>
          <w:sz w:val="24"/>
          <w:szCs w:val="24"/>
          <w:rtl w:val="0"/>
        </w:rPr>
        <w:t xml:space="preserve">Several characteristics distinguish an effective legal research question:</w:t>
      </w:r>
    </w:p>
    <w:p w:rsidR="00000000" w:rsidDel="00000000" w:rsidP="00000000" w:rsidRDefault="00000000" w:rsidRPr="00000000" w14:paraId="0000002B">
      <w:pPr>
        <w:numPr>
          <w:ilvl w:val="0"/>
          <w:numId w:val="5"/>
        </w:numPr>
        <w:spacing w:after="0" w:afterAutospacing="0" w:line="276" w:lineRule="auto"/>
        <w:ind w:left="720" w:hanging="360"/>
        <w:jc w:val="both"/>
        <w:rPr>
          <w:rFonts w:ascii="Georgia" w:cs="Georgia" w:eastAsia="Georgia" w:hAnsi="Georgia"/>
          <w:sz w:val="24"/>
          <w:szCs w:val="24"/>
          <w:u w:val="none"/>
        </w:rPr>
      </w:pPr>
      <w:r w:rsidDel="00000000" w:rsidR="00000000" w:rsidRPr="00000000">
        <w:rPr>
          <w:rFonts w:ascii="Georgia" w:cs="Georgia" w:eastAsia="Georgia" w:hAnsi="Georgia"/>
          <w:sz w:val="24"/>
          <w:szCs w:val="24"/>
          <w:rtl w:val="0"/>
        </w:rPr>
        <w:t xml:space="preserve">Clear and unambiguous. Ambiguous questions create uncertainty regarding the scope and objectives of the research. </w:t>
      </w:r>
    </w:p>
    <w:p w:rsidR="00000000" w:rsidDel="00000000" w:rsidP="00000000" w:rsidRDefault="00000000" w:rsidRPr="00000000" w14:paraId="0000002C">
      <w:pPr>
        <w:numPr>
          <w:ilvl w:val="0"/>
          <w:numId w:val="5"/>
        </w:numPr>
        <w:spacing w:after="0" w:afterAutospacing="0" w:line="276" w:lineRule="auto"/>
        <w:ind w:left="720" w:hanging="360"/>
        <w:jc w:val="both"/>
        <w:rPr>
          <w:rFonts w:ascii="Georgia" w:cs="Georgia" w:eastAsia="Georgia" w:hAnsi="Georgia"/>
          <w:sz w:val="24"/>
          <w:szCs w:val="24"/>
          <w:u w:val="none"/>
        </w:rPr>
      </w:pPr>
      <w:r w:rsidDel="00000000" w:rsidR="00000000" w:rsidRPr="00000000">
        <w:rPr>
          <w:rFonts w:ascii="Georgia" w:cs="Georgia" w:eastAsia="Georgia" w:hAnsi="Georgia"/>
          <w:sz w:val="24"/>
          <w:szCs w:val="24"/>
          <w:rtl w:val="0"/>
        </w:rPr>
        <w:t xml:space="preserve">It should be specific rather than overly broad. Broad questions often lead to superficial analysis and make it difficult to reach meaningful conclusions. </w:t>
      </w:r>
    </w:p>
    <w:p w:rsidR="00000000" w:rsidDel="00000000" w:rsidP="00000000" w:rsidRDefault="00000000" w:rsidRPr="00000000" w14:paraId="0000002D">
      <w:pPr>
        <w:numPr>
          <w:ilvl w:val="0"/>
          <w:numId w:val="5"/>
        </w:numPr>
        <w:spacing w:after="0" w:afterAutospacing="0" w:line="276" w:lineRule="auto"/>
        <w:ind w:left="720" w:hanging="360"/>
        <w:jc w:val="both"/>
        <w:rPr>
          <w:rFonts w:ascii="Georgia" w:cs="Georgia" w:eastAsia="Georgia" w:hAnsi="Georgia"/>
          <w:sz w:val="24"/>
          <w:szCs w:val="24"/>
          <w:u w:val="none"/>
        </w:rPr>
      </w:pPr>
      <w:r w:rsidDel="00000000" w:rsidR="00000000" w:rsidRPr="00000000">
        <w:rPr>
          <w:rFonts w:ascii="Georgia" w:cs="Georgia" w:eastAsia="Georgia" w:hAnsi="Georgia"/>
          <w:sz w:val="24"/>
          <w:szCs w:val="24"/>
          <w:rtl w:val="0"/>
        </w:rPr>
        <w:t xml:space="preserve">The question should be researchable, meaning that sufficient legal authorities and academic materials must exist to support detailed examination. </w:t>
      </w:r>
    </w:p>
    <w:p w:rsidR="00000000" w:rsidDel="00000000" w:rsidP="00000000" w:rsidRDefault="00000000" w:rsidRPr="00000000" w14:paraId="0000002E">
      <w:pPr>
        <w:numPr>
          <w:ilvl w:val="0"/>
          <w:numId w:val="5"/>
        </w:numPr>
        <w:spacing w:after="0" w:afterAutospacing="0" w:line="276" w:lineRule="auto"/>
        <w:ind w:left="720" w:hanging="360"/>
        <w:jc w:val="both"/>
        <w:rPr>
          <w:rFonts w:ascii="Georgia" w:cs="Georgia" w:eastAsia="Georgia" w:hAnsi="Georgia"/>
          <w:sz w:val="24"/>
          <w:szCs w:val="24"/>
          <w:u w:val="none"/>
        </w:rPr>
      </w:pPr>
      <w:r w:rsidDel="00000000" w:rsidR="00000000" w:rsidRPr="00000000">
        <w:rPr>
          <w:rFonts w:ascii="Georgia" w:cs="Georgia" w:eastAsia="Georgia" w:hAnsi="Georgia"/>
          <w:sz w:val="24"/>
          <w:szCs w:val="24"/>
          <w:rtl w:val="0"/>
        </w:rPr>
        <w:t xml:space="preserve">Address a significant legal issue that contributes to existing scholarship or public policy debates. </w:t>
      </w:r>
    </w:p>
    <w:p w:rsidR="00000000" w:rsidDel="00000000" w:rsidP="00000000" w:rsidRDefault="00000000" w:rsidRPr="00000000" w14:paraId="0000002F">
      <w:pPr>
        <w:numPr>
          <w:ilvl w:val="0"/>
          <w:numId w:val="5"/>
        </w:numPr>
        <w:spacing w:after="160" w:line="276" w:lineRule="auto"/>
        <w:ind w:left="720" w:hanging="360"/>
        <w:jc w:val="both"/>
        <w:rPr>
          <w:rFonts w:ascii="Georgia" w:cs="Georgia" w:eastAsia="Georgia" w:hAnsi="Georgia"/>
          <w:sz w:val="24"/>
          <w:szCs w:val="24"/>
          <w:u w:val="none"/>
        </w:rPr>
      </w:pPr>
      <w:r w:rsidDel="00000000" w:rsidR="00000000" w:rsidRPr="00000000">
        <w:rPr>
          <w:rFonts w:ascii="Georgia" w:cs="Georgia" w:eastAsia="Georgia" w:hAnsi="Georgia"/>
          <w:sz w:val="24"/>
          <w:szCs w:val="24"/>
          <w:rtl w:val="0"/>
        </w:rPr>
        <w:t xml:space="preserve">Encourage analytical rather than descriptive inquiry. Questions beginning with “whether,” “to what extent,” “how,” or “should” often facilitate deeper legal analysis because they require evaluation rather than mere explanation.</w:t>
      </w:r>
      <w:r w:rsidDel="00000000" w:rsidR="00000000" w:rsidRPr="00000000">
        <w:rPr>
          <w:rFonts w:ascii="Georgia" w:cs="Georgia" w:eastAsia="Georgia" w:hAnsi="Georgia"/>
          <w:sz w:val="24"/>
          <w:szCs w:val="24"/>
          <w:vertAlign w:val="superscript"/>
          <w:rtl w:val="0"/>
        </w:rPr>
        <w:t xml:space="preserve"> </w:t>
      </w:r>
      <w:r w:rsidDel="00000000" w:rsidR="00000000" w:rsidRPr="00000000">
        <w:rPr>
          <w:rFonts w:ascii="Georgia" w:cs="Georgia" w:eastAsia="Georgia" w:hAnsi="Georgia"/>
          <w:sz w:val="24"/>
          <w:szCs w:val="24"/>
          <w:rtl w:val="0"/>
        </w:rPr>
        <w:t xml:space="preserve">The process of developing a research question typically begins with preliminary research. Researchers must first identify a general area of interest and then review existing literature, statutes, judicial decisions, and scholarly debates. This preliminary investigation helps identify gaps in existing scholarship and areas of legal uncertainty. Once a gap has been identified, the researcher can formulate a focused question that addresses a specific aspect of the broader issue. For instance, a researcher interested in environmental law may discover significant scholarly discussion on climate change regulation but limited analysis of climate litigation in India. This observation may lead to a focused research question examining the effectiveness of judicial remedies in climate-related cases. Preliminary research therefore plays a crucial role in ensuring that the research question is both original and relevant.</w:t>
      </w:r>
    </w:p>
    <w:p w:rsidR="00000000" w:rsidDel="00000000" w:rsidP="00000000" w:rsidRDefault="00000000" w:rsidRPr="00000000" w14:paraId="00000030">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Closely connected to the research question is the thesis statement. While the research question identifies the issue under investigation, the thesis statement provides the researcher's answer or position regarding that issue. A thesis is the central argument that the article seeks to establish through legal reasoning and evidence. It serves as the backbone of the research paper by informing the structure of arguments and determining the relevance of supporting materials. Every section of the article should contribute directly or indirectly to the defence of the thesis. Without a clear thesis, legal writing risks becoming a collection of disconnected observations rather than a coherent scholarly argument. A strong thesis statement possesses several essential characteristics. It should be clear, concise, and specific. It must articulate a definite position rather than merely describe a legal issue. Furthermore, the thesis should be arguable, meaning that reasonable individuals may disagree with it. A statement that merely recites an undisputed fact does not constitute a thesis because it does not invite analysis or debate. For example, the statement “The Supreme Court recognised privacy as a fundamental right in </w:t>
      </w:r>
      <w:r w:rsidDel="00000000" w:rsidR="00000000" w:rsidRPr="00000000">
        <w:rPr>
          <w:rFonts w:ascii="Georgia" w:cs="Georgia" w:eastAsia="Georgia" w:hAnsi="Georgia"/>
          <w:i w:val="1"/>
          <w:iCs w:val="1"/>
          <w:sz w:val="24"/>
          <w:szCs w:val="24"/>
          <w:rtl w:val="0"/>
        </w:rPr>
        <w:t xml:space="preserve">Justice K.S. Puttaswamy v Union of India</w:t>
      </w:r>
      <w:r w:rsidDel="00000000" w:rsidR="00000000" w:rsidRPr="00000000">
        <w:rPr>
          <w:rFonts w:ascii="Georgia" w:cs="Georgia" w:eastAsia="Georgia" w:hAnsi="Georgia"/>
          <w:sz w:val="24"/>
          <w:szCs w:val="24"/>
          <w:rtl w:val="0"/>
        </w:rPr>
        <w:t xml:space="preserve">” is factual rather than argumentative. In contrast, the statement “Although the Digital Personal Data Protection Act, 2023 strengthens privacy protections, its broad governmental exemptions undermine the constitutional safeguards recognised in </w:t>
      </w:r>
      <w:r w:rsidDel="00000000" w:rsidR="00000000" w:rsidRPr="00000000">
        <w:rPr>
          <w:rFonts w:ascii="Georgia" w:cs="Georgia" w:eastAsia="Georgia" w:hAnsi="Georgia"/>
          <w:i w:val="1"/>
          <w:iCs w:val="1"/>
          <w:sz w:val="24"/>
          <w:szCs w:val="24"/>
          <w:rtl w:val="0"/>
        </w:rPr>
        <w:t xml:space="preserve">Puttaswamy</w:t>
      </w:r>
      <w:r w:rsidDel="00000000" w:rsidR="00000000" w:rsidRPr="00000000">
        <w:rPr>
          <w:rFonts w:ascii="Georgia" w:cs="Georgia" w:eastAsia="Georgia" w:hAnsi="Georgia"/>
          <w:sz w:val="24"/>
          <w:szCs w:val="24"/>
          <w:rtl w:val="0"/>
        </w:rPr>
        <w:t xml:space="preserve">” presents a clear and debatable argument suitable for scholarly examination.</w:t>
      </w:r>
    </w:p>
    <w:p w:rsidR="00000000" w:rsidDel="00000000" w:rsidP="00000000" w:rsidRDefault="00000000" w:rsidRPr="00000000" w14:paraId="00000031">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relationship between the research question and thesis statement is fundamental to effective legal writing. The research question identifies the problem, while the thesis provides the proposed solution or interpretation. For example, if the research question asks whether India's data protection framework adequately safeguards informational privacy, the thesis may argue that legislative exemptions weaken constitutional protections despite the framework's overall objectives. The thesis thus operates as the central proposition that the researcher seeks to prove through doctrinal analysis, comparative study, policy evaluation, and examination of legal authorities. Maintaining consistency between the research question and thesis ensures coherence throughout the research paper. An improperly framed research question or weak thesis can significantly undermine legal scholarship. Questions that are excessively broad, vague, or descriptive often result in unfocused research and repetitive discussion. Similarly, a thesis that lacks specificity or fails to take a clear position deprives the article of analytical direction. Many novice researchers mistakenly begin writing without first establishing a precise research question and thesis, resulting in articles that merely summarise legal authorities without engaging critically with them. Effective legal scholarship requires the researcher to move beyond description and develop persuasive arguments supported by evidence and logical reasoning.</w:t>
      </w:r>
    </w:p>
    <w:p w:rsidR="00000000" w:rsidDel="00000000" w:rsidP="00000000" w:rsidRDefault="00000000" w:rsidRPr="00000000" w14:paraId="00000032">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In conclusion, framing a research question and thesis is a foundational aspect of legal research and writing. A well-crafted research question identifies a specific legal issue, defines the scope of inquiry, and guides the research process. The thesis statement complements the research question by presenting a clear and defensible argument that the researcher seeks to establish. Together, these elements provide structure, coherence, and analytical depth to legal scholarship. By investing adequate time in formulating a focused research question and a persuasive thesis, legal researchers can ensure that their work contributes meaningfully to academic discourse, judicial understanding, and the ongoing development of law.</w:t>
      </w:r>
    </w:p>
    <w:p w:rsidR="00000000" w:rsidDel="00000000" w:rsidP="00000000" w:rsidRDefault="00000000" w:rsidRPr="00000000" w14:paraId="00000033">
      <w:pPr>
        <w:spacing w:after="16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Structure of a Legal Article</w:t>
      </w:r>
    </w:p>
    <w:p w:rsidR="00000000" w:rsidDel="00000000" w:rsidP="00000000" w:rsidRDefault="00000000" w:rsidRPr="00000000" w14:paraId="00000034">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structure of a legal article plays a crucial role in determining its clarity, coherence, and persuasive value. A well-structured legal article enables readers to understand the research problem, follow the author's arguments, and evaluate the conclusions reached. Regardless of the subject matter, legal writing must present ideas in a logical and systematic manner. An effective structure not only enhances readability but also demonstrates the author's analytical ability and command over legal research. Consequently, understanding the essential components of a legal article is fundamental for producing high-quality legal scholarship.</w:t>
      </w:r>
    </w:p>
    <w:p w:rsidR="00000000" w:rsidDel="00000000" w:rsidP="00000000" w:rsidRDefault="00000000" w:rsidRPr="00000000" w14:paraId="00000035">
      <w:pPr>
        <w:spacing w:after="280" w:before="28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Tittle</w:t>
      </w:r>
    </w:p>
    <w:p w:rsidR="00000000" w:rsidDel="00000000" w:rsidP="00000000" w:rsidRDefault="00000000" w:rsidRPr="00000000" w14:paraId="00000036">
      <w:pPr>
        <w:spacing w:after="280" w:before="28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sz w:val="24"/>
          <w:szCs w:val="24"/>
          <w:rtl w:val="0"/>
        </w:rPr>
        <w:t xml:space="preserve">The title is the first and most visible element of a legal article. It should accurately reflect the subject matter and central argument of the research. A good title is concise, informative, and capable of attracting the reader's attention without sacrificing precision. An effective title communicates the scope of the article and indicates the legal issue being examined. For example, a title such as “Privacy and Constitutional Rights” is too broad, whereas “The Impact of the Digital Personal Data Protection Act, 2023 on the Right to Privacy under Article 21 of the Constitution of India” clearly identifies the focus of the research. A carefully drafted title establishes the first impression of scholarly rigour and helps readers determine the relevance of the article to their interests.</w:t>
      </w:r>
      <w:r w:rsidDel="00000000" w:rsidR="00000000" w:rsidRPr="00000000">
        <w:rPr>
          <w:rtl w:val="0"/>
        </w:rPr>
      </w:r>
    </w:p>
    <w:p w:rsidR="00000000" w:rsidDel="00000000" w:rsidP="00000000" w:rsidRDefault="00000000" w:rsidRPr="00000000" w14:paraId="00000037">
      <w:pPr>
        <w:spacing w:after="280" w:before="28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Abstract</w:t>
      </w:r>
    </w:p>
    <w:p w:rsidR="00000000" w:rsidDel="00000000" w:rsidP="00000000" w:rsidRDefault="00000000" w:rsidRPr="00000000" w14:paraId="00000038">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abstract is a concise summary of the entire article and is usually placed immediately after the title. It provides readers with an overview of the research problem, objectives, methodology, principal arguments, findings, and conclusions. Most academic journals prescribe an abstract ranging from 150 to 300 words. Although brief, the abstract is one of the most important parts of a legal article because it enables readers to assess whether the article is relevant to their research needs. A well-written abstract should be informative, objective, and free from unnecessary detail. It should summarise the article rather than introduce new arguments or evidence.</w:t>
      </w:r>
    </w:p>
    <w:p w:rsidR="00000000" w:rsidDel="00000000" w:rsidP="00000000" w:rsidRDefault="00000000" w:rsidRPr="00000000" w14:paraId="00000039">
      <w:pPr>
        <w:spacing w:after="280" w:before="28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Introduction</w:t>
      </w:r>
    </w:p>
    <w:p w:rsidR="00000000" w:rsidDel="00000000" w:rsidP="00000000" w:rsidRDefault="00000000" w:rsidRPr="00000000" w14:paraId="0000003A">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introduction serves as the foundation of the legal article. Its purpose is to introduce the research topic, explain its significance, identify the research problem, and establish the scope of the study. A strong introduction also outlines the research question and presents the thesis statement that will guide the subsequent discussion. Additionally, it may briefly explain the methodology adopted and provide a roadmap of the article's structure. The introduction should capture the reader's attention while clearly demonstrating why the chosen issue deserves scholarly examination. An effective introduction establishes the context within which the research is situated and prepares the reader for the analysis that follows.</w:t>
      </w:r>
    </w:p>
    <w:p w:rsidR="00000000" w:rsidDel="00000000" w:rsidP="00000000" w:rsidRDefault="00000000" w:rsidRPr="00000000" w14:paraId="0000003B">
      <w:pPr>
        <w:spacing w:after="280" w:before="28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Literature Review</w:t>
      </w:r>
    </w:p>
    <w:p w:rsidR="00000000" w:rsidDel="00000000" w:rsidP="00000000" w:rsidRDefault="00000000" w:rsidRPr="00000000" w14:paraId="0000003C">
      <w:pPr>
        <w:spacing w:after="280" w:before="280" w:line="276" w:lineRule="auto"/>
        <w:jc w:val="both"/>
        <w:rPr>
          <w:rFonts w:ascii="Georgia" w:cs="Georgia" w:eastAsia="Georgia" w:hAnsi="Georgia"/>
          <w:sz w:val="24"/>
          <w:szCs w:val="24"/>
          <w:vertAlign w:val="superscript"/>
        </w:rPr>
      </w:pPr>
      <w:r w:rsidDel="00000000" w:rsidR="00000000" w:rsidRPr="00000000">
        <w:rPr>
          <w:rFonts w:ascii="Georgia" w:cs="Georgia" w:eastAsia="Georgia" w:hAnsi="Georgia"/>
          <w:sz w:val="24"/>
          <w:szCs w:val="24"/>
          <w:rtl w:val="0"/>
        </w:rPr>
        <w:t xml:space="preserve">The literature review examines existing scholarship relating to the research topic. Its purpose is to identify what previous scholars have written, evaluate competing viewpoints, and highlight gaps in existing knowledge. A literature review should not merely summarise earlier works; rather, it should critically analyse the strengths and limitations of existing scholarship. The literature review identifies areas that remain unexplored or inadequately addressed; it justifies the need for the present research. This section demonstrates the author's familiarity with the subject and positions the article within the broader academic discourse.</w:t>
      </w:r>
      <w:r w:rsidDel="00000000" w:rsidR="00000000" w:rsidRPr="00000000">
        <w:rPr>
          <w:rtl w:val="0"/>
        </w:rPr>
      </w:r>
    </w:p>
    <w:p w:rsidR="00000000" w:rsidDel="00000000" w:rsidP="00000000" w:rsidRDefault="00000000" w:rsidRPr="00000000" w14:paraId="0000003D">
      <w:pPr>
        <w:spacing w:after="280" w:before="28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Research Methodology</w:t>
      </w:r>
    </w:p>
    <w:p w:rsidR="00000000" w:rsidDel="00000000" w:rsidP="00000000" w:rsidRDefault="00000000" w:rsidRPr="00000000" w14:paraId="0000003E">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methodology section explains the approach adopted by the researcher in conducting the study. In legal research, methodology is often doctrinal, involving analysis of statutes, judicial decisions, constitutional provisions, and scholarly writings. However, some legal studies employ empirical or comparative methodologies. The methodology section enhances transparency by informing readers about the sources consulted, the research methods used, and the scope of the inquiry. A clear methodology strengthens the credibility of the article and allows readers to assess the reliability of the conclusions reached</w:t>
      </w:r>
    </w:p>
    <w:p w:rsidR="00000000" w:rsidDel="00000000" w:rsidP="00000000" w:rsidRDefault="00000000" w:rsidRPr="00000000" w14:paraId="0000003F">
      <w:pPr>
        <w:spacing w:after="280" w:before="28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Main Body and Analysis</w:t>
      </w:r>
    </w:p>
    <w:p w:rsidR="00000000" w:rsidDel="00000000" w:rsidP="00000000" w:rsidRDefault="00000000" w:rsidRPr="00000000" w14:paraId="00000040">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main body constitutes the core of the legal article and contains the substantive discussion of the research issue. This section is generally divided into multiple headings and subheadings, each addressing a specific aspect of the topic. The analysis should be organised logically, with each section contributing to the development of the central thesis, which may be critical or analytical. Legal arguments should be supported by statutes, judicial precedents, constitutional provisions, and scholarly opinions. Rather than merely describing legal authorities, the author should critically evaluate them and demonstrate how they support or challenge the thesis. The effectiveness of a legal article largely depends upon the depth and coherence of the analysis presented in this section.</w:t>
      </w:r>
    </w:p>
    <w:p w:rsidR="00000000" w:rsidDel="00000000" w:rsidP="00000000" w:rsidRDefault="00000000" w:rsidRPr="00000000" w14:paraId="00000041">
      <w:pPr>
        <w:spacing w:after="280" w:before="28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Findings and Recommendations</w:t>
      </w:r>
    </w:p>
    <w:p w:rsidR="00000000" w:rsidDel="00000000" w:rsidP="00000000" w:rsidRDefault="00000000" w:rsidRPr="00000000" w14:paraId="00000042">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Many legal articles include a separate section devoted to findings and recommendations. Findings summarise the key observations emerging from the analysis and identify significant legal, policy, or practical implications. Recommendations propose reforms, legislative amendments, judicial approaches, or policy measures aimed at addressing the issues identified during the research. This section is particularly important in reform-oriented scholarship because it translates academic analysis into practical solutions. Recommendations should be realistic, legally sound, and supported by evidence presented in the article.</w:t>
      </w:r>
    </w:p>
    <w:p w:rsidR="00000000" w:rsidDel="00000000" w:rsidP="00000000" w:rsidRDefault="00000000" w:rsidRPr="00000000" w14:paraId="00000043">
      <w:pPr>
        <w:spacing w:after="280" w:before="28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Conclusion </w:t>
      </w:r>
    </w:p>
    <w:p w:rsidR="00000000" w:rsidDel="00000000" w:rsidP="00000000" w:rsidRDefault="00000000" w:rsidRPr="00000000" w14:paraId="00000044">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conclusion is the final section of a legal article and serves to summarise the principal arguments and findings. It should restate the thesis, synthesise the analysis, and highlight the significance of the research. The conclusion should not introduce new arguments or authorities; instead, it should provide a concise and persuasive summary of the article's contribution to legal scholarship. A strong conclusion leaves readers with a clear understanding of the author's position and the implications of the research. It reinforces the coherence of the article and underscores its relevance to legal discourse.</w:t>
      </w:r>
    </w:p>
    <w:p w:rsidR="00000000" w:rsidDel="00000000" w:rsidP="00000000" w:rsidRDefault="00000000" w:rsidRPr="00000000" w14:paraId="00000045">
      <w:pPr>
        <w:spacing w:after="280" w:before="28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Footnotes and Bibliography</w:t>
      </w:r>
    </w:p>
    <w:p w:rsidR="00000000" w:rsidDel="00000000" w:rsidP="00000000" w:rsidRDefault="00000000" w:rsidRPr="00000000" w14:paraId="00000046">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Footnotes and bibliography are indispensable components of legal writing. Footnotes provide references for legal authorities, scholarly works, and factual assertions used throughout the article. They enhance credibility, facilitate verification, and ensure compliance with academic integrity standards. The bibliography provides a comprehensive list of all sources consulted during the research process. Most law journals require adherence to recognised citation styles such as OSCOLA, Bluebook, or institution-specific formats. Proper citation practices not only prevent plagiarism but also demonstrate the scholarly rigour of the research.</w:t>
      </w:r>
    </w:p>
    <w:p w:rsidR="00000000" w:rsidDel="00000000" w:rsidP="00000000" w:rsidRDefault="00000000" w:rsidRPr="00000000" w14:paraId="00000047">
      <w:pPr>
        <w:spacing w:after="280" w:before="28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In conclusion, the structure of a legal article is essential to its effectiveness as a scholarly work. Each component—from the title and abstract to the conclusion and bibliography—serves a distinct purpose in communicating legal analysis and supporting the overall thesis. A well-organised article enhances clarity, facilitates critical engagement, and strengthens the persuasiveness of legal arguments.</w:t>
      </w:r>
    </w:p>
    <w:p w:rsidR="00000000" w:rsidDel="00000000" w:rsidP="00000000" w:rsidRDefault="00000000" w:rsidRPr="00000000" w14:paraId="00000048">
      <w:pPr>
        <w:spacing w:after="280" w:before="28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Developing a Strong Legal Argument</w:t>
      </w:r>
    </w:p>
    <w:p w:rsidR="00000000" w:rsidDel="00000000" w:rsidP="00000000" w:rsidRDefault="00000000" w:rsidRPr="00000000" w14:paraId="00000049">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 legal article is not merely a compilation of statutes, judicial decisions, and scholarly opinions; rather, it is a reasoned and persuasive effort to establish a particular legal position. The strength of a legal article largely depends upon the quality of its arguments and the author's ability to support those arguments with authoritative legal sources. Whether writing a research paper, case comment, dissertation, or law journal article, the researcher must construct arguments that are logical, coherent, evidence-based, and capable of withstanding critical scrutiny. A well-developed legal argument enables the writer to persuade readers while contributing meaningfully to legal scholarship and policy debates.</w:t>
      </w:r>
      <w:r w:rsidDel="00000000" w:rsidR="00000000" w:rsidRPr="00000000">
        <w:rPr>
          <w:rFonts w:ascii="Georgia" w:cs="Georgia" w:eastAsia="Georgia" w:hAnsi="Georgia"/>
          <w:sz w:val="24"/>
          <w:szCs w:val="24"/>
          <w:vertAlign w:val="superscript"/>
          <w:rtl w:val="0"/>
        </w:rPr>
        <w:t xml:space="preserve"> </w:t>
      </w:r>
      <w:r w:rsidDel="00000000" w:rsidR="00000000" w:rsidRPr="00000000">
        <w:rPr>
          <w:rFonts w:ascii="Georgia" w:cs="Georgia" w:eastAsia="Georgia" w:hAnsi="Georgia"/>
          <w:sz w:val="24"/>
          <w:szCs w:val="24"/>
          <w:rtl w:val="0"/>
        </w:rPr>
        <w:t xml:space="preserve">The foundation of every legal argument is a clearly articulated claim or proposition. A claim represents the central position that the researcher seeks to establish through legal analysis. It should be directly related to the research question and thesis statement. For instance, if the research question concerns the adequacy of privacy protections under data protection legislation, the claim may be that certain statutory exemptions undermine constitutional privacy guarantees. A clear claim provides direction to the analysis and ensures that the discussion remains focused on addressing the central issue under examination. Without a defined claim, legal writing often becomes descriptive and lacks analytical depth.</w:t>
      </w:r>
      <w:r w:rsidDel="00000000" w:rsidR="00000000" w:rsidRPr="00000000">
        <w:rPr>
          <w:rFonts w:ascii="Georgia" w:cs="Georgia" w:eastAsia="Georgia" w:hAnsi="Georgia"/>
          <w:sz w:val="24"/>
          <w:szCs w:val="24"/>
          <w:vertAlign w:val="superscript"/>
          <w:rtl w:val="0"/>
        </w:rPr>
        <w:t xml:space="preserve"> </w:t>
      </w:r>
      <w:r w:rsidDel="00000000" w:rsidR="00000000" w:rsidRPr="00000000">
        <w:rPr>
          <w:rFonts w:ascii="Georgia" w:cs="Georgia" w:eastAsia="Georgia" w:hAnsi="Georgia"/>
          <w:sz w:val="24"/>
          <w:szCs w:val="24"/>
          <w:rtl w:val="0"/>
        </w:rPr>
        <w:t xml:space="preserve">A strong legal argument must be supported by credible and authoritative evidence. In legal research, evidence primarily consists of constitutions, statutes, judicial precedents, regulations, international instruments, and scholarly writings. The persuasive value of an argument increases when it is supported by relevant legal authorities and accurately interpreted sources. Merely citing legal provisions or judicial decisions is insufficient; the researcher must explain their relevance and demonstrate how they support the argument being advanced. Effective use of evidence requires an analysis, which is the most critical component of a legal argument. While evidence provides support, analysis explains why that evidence justifies the researcher's conclusion. Legal analysis involves interpreting statutes, examining judicial reasoning, comparing legal approaches, and evaluating policy implications. A common mistake among novice researchers is to summarise cases and legal provisions without analysing their significance. Strong legal writing moves beyond description and critically examines how legal authorities interact with the research problem. Through analysis, the researcher demonstrates originality of thought and contributes to scholarly debate. Another essential element of a persuasive legal argument is the consideration of counterarguments. Legal issues often involve competing viewpoints, and a strong argument acknowledges opposing positions rather than ignoring them. Addressing counterarguments demonstrates intellectual honesty and strengthens the credibility of the research. By identifying weaknesses in alternative interpretations and explaining why the proposed position is preferable, the researcher enhances the persuasiveness of the overall argument. Courts and legal scholars frequently engage with opposing views before reaching conclusions, making this an essential feature of rigorous legal analysis. Logical organisation is equally important in developing a legal argument. Arguments should progress systematically, with each paragraph contributing to the advancement of the thesis. Clear headings, topic sentences, and transitional phrases help maintain coherence and enable readers to follow the reasoning process. Every argument should begin with a proposition, support it with evidence, analyse the evidence, and connect it to the broader thesis of the article. Such organisation enhances readability and ensures that the legal reasoning remains persuasive and consistent throughout the discussion</w:t>
      </w:r>
    </w:p>
    <w:p w:rsidR="00000000" w:rsidDel="00000000" w:rsidP="00000000" w:rsidRDefault="00000000" w:rsidRPr="00000000" w14:paraId="0000004A">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In conclusion, developing a strong legal argument requires a combination of clear claims, authoritative evidence, rigorous analysis, engagement with counterarguments, and logical organisation. These elements work together to transform legal research from a descriptive exercise into a persuasive scholarly contribution.</w:t>
      </w:r>
    </w:p>
    <w:p w:rsidR="00000000" w:rsidDel="00000000" w:rsidP="00000000" w:rsidRDefault="00000000" w:rsidRPr="00000000" w14:paraId="0000004B">
      <w:pPr>
        <w:spacing w:after="160" w:line="276" w:lineRule="auto"/>
        <w:jc w:val="both"/>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4C">
      <w:pPr>
        <w:spacing w:after="16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Use of Headings and Subheadings </w:t>
      </w:r>
    </w:p>
    <w:p w:rsidR="00000000" w:rsidDel="00000000" w:rsidP="00000000" w:rsidRDefault="00000000" w:rsidRPr="00000000" w14:paraId="0000004D">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Headings and subheadings are essential organisational tools in legal writing that enhance clarity, coherence, and readability. A legal article often deals with complex legal principles, statutory provisions, judicial precedents, and scholarly debates. Without a proper structure, readers may find it difficult to follow the progression of arguments and identify the key issues being discussed. Headings and subheadings provide a logical framework that organises information into manageable sections, enabling readers to navigate the article efficiently. They also help researchers present their arguments systematically and ensure that each part of the article contributes to the overall thesis. The primary purpose of headings is to divide the article into major sections that correspond to different aspects of the research. Common headings in a legal article include the Introduction, Literature Review, Research Methodology, Analysis, Findings, and Conclusion. These headings provide a roadmap for readers and indicate how the discussion is structured. A well-crafted heading should be concise, descriptive, and reflective of the content contained within the section. Rather than using vague titles, researchers should employ headings that clearly communicate the subject matter being addressed.</w:t>
      </w:r>
    </w:p>
    <w:p w:rsidR="00000000" w:rsidDel="00000000" w:rsidP="00000000" w:rsidRDefault="00000000" w:rsidRPr="00000000" w14:paraId="0000004E">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Subheadings serve a more specific function by dividing major sections into smaller, more focused parts. They enable the researcher to examine different dimensions. For example, a section discussing privacy rights may include subheadings relating to constitutional foundations, statutory protections, judicial interpretations, and comparative perspectives. Additionally, subheadings help readers locate specific information quickly, making the article more accessible and user-friendly</w:t>
      </w:r>
      <w:r w:rsidDel="00000000" w:rsidR="00000000" w:rsidRPr="00000000">
        <w:rPr>
          <w:rFonts w:ascii="Georgia" w:cs="Georgia" w:eastAsia="Georgia" w:hAnsi="Georgia"/>
          <w:sz w:val="24"/>
          <w:szCs w:val="24"/>
          <w:vertAlign w:val="superscript"/>
          <w:rtl w:val="0"/>
        </w:rPr>
        <w:t xml:space="preserve">.</w:t>
      </w:r>
      <w:r w:rsidDel="00000000" w:rsidR="00000000" w:rsidRPr="00000000">
        <w:rPr>
          <w:rFonts w:ascii="Georgia" w:cs="Georgia" w:eastAsia="Georgia" w:hAnsi="Georgia"/>
          <w:sz w:val="24"/>
          <w:szCs w:val="24"/>
          <w:rtl w:val="0"/>
        </w:rPr>
        <w:t xml:space="preserve"> Beyond improving organisation, headings and subheadings strengthen legal analysis by reflecting the structure of the argument itself. Each heading should represent a distinct stage in the development of the thesis, while subheadings should guide readers through individual components of the argument. Consistent formatting and hierarchical organisation further contribute to the professionalism and academic quality of legal writing. Consequently, effective use of headings and subheadings not only enhances readability but also reinforces the logical flow and persuasive strength of legal scholarship.</w:t>
      </w:r>
    </w:p>
    <w:p w:rsidR="00000000" w:rsidDel="00000000" w:rsidP="00000000" w:rsidRDefault="00000000" w:rsidRPr="00000000" w14:paraId="0000004F">
      <w:pPr>
        <w:spacing w:after="16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Flow and Transitions</w:t>
      </w:r>
    </w:p>
    <w:p w:rsidR="00000000" w:rsidDel="00000000" w:rsidP="00000000" w:rsidRDefault="00000000" w:rsidRPr="00000000" w14:paraId="00000050">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Flow and transitions are essential elements of effective legal writing because they ensure that ideas, arguments, and analyses are presented in a coherent and logical manner. Legal articles often involve complex discussions of statutes, judicial precedents, constitutional principles, and scholarly opinions. If these ideas are presented without proper connection, readers may struggle to understand the relationship between different sections of the article. Flow refers to the smooth progression of ideas throughout the research paper, while transitions are the words, phrases, or sentences that connect one idea to another. Together, they enhance readability, strengthen legal reasoning, and help maintain the overall coherence of the article. A legal article should progress logically from one section to the next. Each paragraph should contribute to the development of the central thesis and connect naturally with the preceding and succeeding paragraphs. This logical progression enables readers to follow the author's reasoning without confusion. For example, after discussing the historical development of a legal principle, the writer may transition to an analysis of contemporary judicial interpretations before examining policy implications. Such sequencing ensures that the argument unfolds systematically and persuasively. An article lacking logical flow often appears fragmented and may weaken the effectiveness of the research.</w:t>
      </w:r>
    </w:p>
    <w:p w:rsidR="00000000" w:rsidDel="00000000" w:rsidP="00000000" w:rsidRDefault="00000000" w:rsidRPr="00000000" w14:paraId="00000051">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Transitions play a critical role in maintaining this continuity. They function as bridges between ideas and indicate the relationship between different parts of the discussion. Common transitional expressions include “furthermore,” “moreover,” “however,” “therefore,” “consequently,” “in contrast,” “similarly,” and “nevertheless.” These expressions help readers understand whether the author is adding information, presenting a contrasting viewpoint, drawing a conclusion, or introducing an example. In legal writing, effective transitions are particularly important when discussing competing judicial opinions, statutory interpretations, or policy arguments because they clarify how different authorities relate to one another. In addition to transitional words and phrases, topic sentences contribute significantly to the flow of a legal article. A topic sentence introduces the main idea of a paragraph and establishes its connection with the broader argument. Similarly, concluding sentences can summarise key points and prepare readers for the next stage of the discussion. The combined use of topic sentences, concluding observations, and transitional language creates a seamless reading experience and reinforces the article's logical structure.</w:t>
      </w:r>
    </w:p>
    <w:p w:rsidR="00000000" w:rsidDel="00000000" w:rsidP="00000000" w:rsidRDefault="00000000" w:rsidRPr="00000000" w14:paraId="00000052">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Ultimately, flow and transitions are indispensable for producing clear, persuasive, and academically rigorous legal writing. They ensure that legal arguments develop systematically, prevent abrupt shifts in discussion, and guide readers through complex analyses with ease. By maintaining coherence and logical continuity, effective transitions strengthen both the readability and persuasive force of legal scholarship.</w:t>
      </w:r>
    </w:p>
    <w:p w:rsidR="00000000" w:rsidDel="00000000" w:rsidP="00000000" w:rsidRDefault="00000000" w:rsidRPr="00000000" w14:paraId="00000053">
      <w:pPr>
        <w:spacing w:after="16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Source Use and Citation Discipline</w:t>
      </w:r>
    </w:p>
    <w:p w:rsidR="00000000" w:rsidDel="00000000" w:rsidP="00000000" w:rsidRDefault="00000000" w:rsidRPr="00000000" w14:paraId="00000054">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Source use and citation discipline are fundamental aspects of legal writing and research. Legal arguments derive their authority and credibility from reliable sources, making it essential for researchers to support their claims with appropriate legal materials. In legal scholarship, sources are generally classified as primary or secondary. Primary sources include constitutions, statutes, regulations, judicial decisions, and international treaties, while secondary sources consist of books, journal articles, commentaries, reports, and scholarly analyses. Effective use of these sources enables researchers to develop well-supported arguments and demonstrate a thorough understanding of the legal issues under consideration.</w:t>
      </w:r>
    </w:p>
    <w:p w:rsidR="00000000" w:rsidDel="00000000" w:rsidP="00000000" w:rsidRDefault="00000000" w:rsidRPr="00000000" w14:paraId="00000055">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Proper citation serves several important purposes in legal writing. First, it acknowledges the intellectual contributions of other authors and prevents plagiarism. Second, citations allow readers to verify the accuracy of legal propositions and examine the authorities upon which arguments are based. Third, citation enhances the credibility and persuasiveness of legal research by demonstrating that conclusions are grounded in established legal authority rather than personal opinion. Consequently, accurate citation is not merely a technical requirement but an essential component of academic integrity and professional responsibility.</w:t>
      </w:r>
    </w:p>
    <w:p w:rsidR="00000000" w:rsidDel="00000000" w:rsidP="00000000" w:rsidRDefault="00000000" w:rsidRPr="00000000" w14:paraId="00000056">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Legal researchers must exercise discipline in selecting and citing sources. Authorities should be relevant, reliable, and current, particularly when dealing with rapidly evolving areas of law. Researchers should avoid excessive reliance on secondary materials when primary legal authorities are available. Moreover, citations must be presented consistently in accordance with recognised citation systems such as the Oxford University Standard for the Citation of Legal Authorities (OSCOLA) or the Bluebook. Uniform citation practices improve readability, facilitate verification, and maintain professional standards in legal scholarship.</w:t>
      </w:r>
    </w:p>
    <w:p w:rsidR="00000000" w:rsidDel="00000000" w:rsidP="00000000" w:rsidRDefault="00000000" w:rsidRPr="00000000" w14:paraId="00000057">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Ultimately, effective source use and citation discipline strengthen the quality of legal writing by ensuring accuracy, transparency, and scholarly rigour. A well-cited legal article reflects careful research, enhances the reliability of arguments, and contributes to the integrity of academic and professional legal discourse.</w:t>
      </w:r>
    </w:p>
    <w:p w:rsidR="00000000" w:rsidDel="00000000" w:rsidP="00000000" w:rsidRDefault="00000000" w:rsidRPr="00000000" w14:paraId="00000058">
      <w:pPr>
        <w:spacing w:after="16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Research Methodology in Legal Writing</w:t>
      </w:r>
    </w:p>
    <w:p w:rsidR="00000000" w:rsidDel="00000000" w:rsidP="00000000" w:rsidRDefault="00000000" w:rsidRPr="00000000" w14:paraId="00000059">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Research methodology refers to the systematic process through which legal research is conducted, analysed, and presented. It provides the framework that guides researchers in collecting, interpreting, and evaluating legal materials to answer a specific research question. In legal writing, methodology is particularly important because it ensures that conclusions are based on reliable sources, logical reasoning, and a structured approach. </w:t>
      </w:r>
    </w:p>
    <w:p w:rsidR="00000000" w:rsidDel="00000000" w:rsidP="00000000" w:rsidRDefault="00000000" w:rsidRPr="00000000" w14:paraId="0000005A">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most commonly used methodology in legal research is doctrinal research, also known as “black-letter law” research. This approach focuses on the study and analysis of legal texts, including constitutions, statutes, regulations, judicial decisions, and other authoritative legal materials. The primary objective of doctrinal research is to identify, interpret, and explain existing legal principles and determine how they apply to particular legal issues. Through careful examination of legal authorities, researchers evaluate the current state of the law and assess its consistency, effectiveness, and development. As a result, doctrinal research remains the dominant methodology in legal scholarship and academic writing.</w:t>
      </w:r>
    </w:p>
    <w:p w:rsidR="00000000" w:rsidDel="00000000" w:rsidP="00000000" w:rsidRDefault="00000000" w:rsidRPr="00000000" w14:paraId="0000005B">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In addition to doctrinal research, legal scholars increasingly employ non-doctrinal or empirical methodologies. Empirical legal research examines the practical operation and social impact of legal rules through methods such as surveys, interviews, questionnaires, case studies, and statistical analysis. This approach recognises that law operates within a broader social, political, and economic context and therefore seeks to understand how legal rules affect individuals, institutions, and society. Empirical research is particularly useful in areas such as human rights, criminal justice, environmental law, and public policy, where understanding real-world consequences is essential.</w:t>
      </w:r>
    </w:p>
    <w:p w:rsidR="00000000" w:rsidDel="00000000" w:rsidP="00000000" w:rsidRDefault="00000000" w:rsidRPr="00000000" w14:paraId="0000005C">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Another important methodology is comparative legal research, which involves examining legal systems, statutes, or judicial approaches across different jurisdictions. Comparative analysis enables researchers to identify similarities and differences between legal systems and evaluate alternative approaches to legal problems. This methodology is especially valuable when proposing legal reforms, as it allows scholars to draw lessons from foreign jurisdictions and international best practices.</w:t>
      </w:r>
    </w:p>
    <w:p w:rsidR="00000000" w:rsidDel="00000000" w:rsidP="00000000" w:rsidRDefault="00000000" w:rsidRPr="00000000" w14:paraId="0000005D">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Ultimately, the choice of methodology depends upon the nature of the research question and the objectives of the study and hypothesis. Whether doctrinal, empirical, or comparative, a well-defined methodology ensures systematic inquiry, strengthens the reliability of findings, and contributes to the overall quality of legal writing. By adopting an appropriate research methodology, legal scholars can produce rigorous, persuasive, and meaningful contributions to legal knowledge and jurisprudence.</w:t>
      </w:r>
    </w:p>
    <w:p w:rsidR="00000000" w:rsidDel="00000000" w:rsidP="00000000" w:rsidRDefault="00000000" w:rsidRPr="00000000" w14:paraId="0000005E">
      <w:pPr>
        <w:spacing w:after="16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Tone and Audience</w:t>
      </w:r>
    </w:p>
    <w:p w:rsidR="00000000" w:rsidDel="00000000" w:rsidP="00000000" w:rsidRDefault="00000000" w:rsidRPr="00000000" w14:paraId="0000005F">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Tone and audience are critical considerations in legal writing because they influence how legal arguments are presented and received. The tone of a legal article refers to the style, attitude, and level of formality adopted by the writer, while the audience refers to the individuals for whom the article is intended. Effective legal writing requires a professional, objective, and analytical tone that reflects the seriousness of legal scholarship. Unlike informal writing, legal articles must avoid emotional language, exaggerated claims, and personal opinions that are unsupported by legal authority. Instead, arguments should be presented in a balanced and evidence-based manner, supported by statutes, judicial decisions, and scholarly sources.</w:t>
      </w:r>
      <w:r w:rsidDel="00000000" w:rsidR="00000000" w:rsidRPr="00000000">
        <w:rPr>
          <w:rFonts w:ascii="Georgia" w:cs="Georgia" w:eastAsia="Georgia" w:hAnsi="Georgia"/>
          <w:sz w:val="24"/>
          <w:szCs w:val="24"/>
          <w:vertAlign w:val="superscript"/>
          <w:rtl w:val="0"/>
        </w:rPr>
        <w:t xml:space="preserve"> </w:t>
      </w:r>
      <w:r w:rsidDel="00000000" w:rsidR="00000000" w:rsidRPr="00000000">
        <w:rPr>
          <w:rFonts w:ascii="Georgia" w:cs="Georgia" w:eastAsia="Georgia" w:hAnsi="Georgia"/>
          <w:sz w:val="24"/>
          <w:szCs w:val="24"/>
          <w:rtl w:val="0"/>
        </w:rPr>
        <w:t xml:space="preserve">The tone of legal writing should remain formal and precise throughout the article. Researchers are expected to analyse legal issues critically while maintaining impartiality and academic integrity. Even when criticising judicial decisions or legislative policies, the language employed should be respectful and reasoned rather than argumentative or inflammatory. A professional tone enhances the credibility of the research and demonstrates the author's commitment to objective legal analysis. Furthermore, clear and concise language should be preferred over unnecessarily complex expressions, as the purpose of legal writing is to communicate ideas effectively rather than to impress readers with technical jargon.</w:t>
      </w:r>
    </w:p>
    <w:p w:rsidR="00000000" w:rsidDel="00000000" w:rsidP="00000000" w:rsidRDefault="00000000" w:rsidRPr="00000000" w14:paraId="00000060">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Understanding the intended audience is equally important. Legal articles may be written for a variety of readers, including academics, judges, lawyers, policymakers, students, and researchers. The depth of analysis, terminology, and style of presentation should be tailored to the knowledge and expectations of the target audience. For instance, an article intended for legal scholars may engage extensively with theoretical debates and jurisprudential concepts, whereas a policy-oriented paper may focus on practical implications and recommendations. Identifying the audience helps the writer determine the appropriate level of detail and ensures that the article remains relevant and accessible to its readers. Ultimately, maintaining an appropriate tone and understanding the intended audience enhance the clarity, persuasiveness, and effectiveness of legal writing. Together, these elements ensure that legal scholarship communicates complex ideas in a professional and accessible manner while contributing meaningfully to legal discourse.</w:t>
      </w:r>
    </w:p>
    <w:p w:rsidR="00000000" w:rsidDel="00000000" w:rsidP="00000000" w:rsidRDefault="00000000" w:rsidRPr="00000000" w14:paraId="00000061">
      <w:pPr>
        <w:spacing w:after="16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Common Mistakes in Legal Writing</w:t>
      </w:r>
    </w:p>
    <w:p w:rsidR="00000000" w:rsidDel="00000000" w:rsidP="00000000" w:rsidRDefault="00000000" w:rsidRPr="00000000" w14:paraId="00000062">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M</w:t>
      </w:r>
      <w:r w:rsidDel="00000000" w:rsidR="00000000" w:rsidRPr="00000000">
        <w:rPr>
          <w:rFonts w:ascii="Georgia" w:cs="Georgia" w:eastAsia="Georgia" w:hAnsi="Georgia"/>
          <w:sz w:val="24"/>
          <w:szCs w:val="24"/>
          <w:rtl w:val="0"/>
        </w:rPr>
        <w:t xml:space="preserve">any law students and novice researchers commit errors that diminish the quality and effectiveness of their work. One of the most common mistakes is excessive description without adequate analysis. Researchers often summarise statutes, judicial decisions, and legal principles but fail to explain their significance or critically evaluate their implications. Legal writing should move beyond mere narration and show how legal authorities support or challenge the article's central argument. Another frequent mistake is the absence of a clear research question or thesis statement. Without a defined focus, legal articles tend to become disorganised and repetitive. A weak thesis makes it difficult for readers to understand the purpose of the research and follow the author's reasoning. Similarly, poor organisation and lack of logical flow can weaken legal arguments. Ideas should be arranged systematically, with appropriate headings, subheadings, and transitions that guide readers through the discussion.</w:t>
      </w:r>
    </w:p>
    <w:p w:rsidR="00000000" w:rsidDel="00000000" w:rsidP="00000000" w:rsidRDefault="00000000" w:rsidRPr="00000000" w14:paraId="00000063">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Citation errors also constitute a significant problem in legal writing. Inaccurate citations, inconsistent citation styles, or failure to acknowledge sources may undermine the credibility of the research and raise concerns regarding academic integrity. Researchers must ensure that all legal propositions and factual assertions are supported by proper references and that citation formats comply with recognised standards such as OSCOLA or Bluebook. Another common error is the use of overly complex language and legal jargon. While legal writing requires technical accuracy, unnecessarily complicated language can obscure meaning and reduce readability. Effective legal writing favours clarity, precision, and concise expression. Additionally, researchers sometimes ignore counterarguments and alternative perspectives, which weakens the persuasiveness of their analysis. Addressing opposing viewpoints demonstrates intellectual honesty and strengthens the overall argument.</w:t>
      </w:r>
    </w:p>
    <w:p w:rsidR="00000000" w:rsidDel="00000000" w:rsidP="00000000" w:rsidRDefault="00000000" w:rsidRPr="00000000" w14:paraId="00000064">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Ultimately, avoiding these common mistakes enhances the quality, credibility, and persuasive value of legal scholarship. Careful planning, rigorous analysis, proper citation, and clear expression enable researchers to produce legal writing that contributes meaningfully to academic discourse and legal development.</w:t>
      </w:r>
    </w:p>
    <w:p w:rsidR="00000000" w:rsidDel="00000000" w:rsidP="00000000" w:rsidRDefault="00000000" w:rsidRPr="00000000" w14:paraId="00000065">
      <w:pPr>
        <w:spacing w:after="16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Sample Outline for a Legal Article</w:t>
      </w:r>
    </w:p>
    <w:p w:rsidR="00000000" w:rsidDel="00000000" w:rsidP="00000000" w:rsidRDefault="00000000" w:rsidRPr="00000000" w14:paraId="00000066">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 well-structured outline is essential for organising a legal article and ensuring that arguments are presented in a logical and coherent manner. An outline serves as a roadmap for the researcher by identifying the major sections of the article and the issues to be discussed under each heading. It helps maintain focus, prevents unnecessary repetition, and ensures that every part of the article contributes to the central thesis. A carefully prepared outline also facilitates efficient research and drafting by providing a clear framework for developing legal arguments.</w:t>
      </w:r>
      <w:r w:rsidDel="00000000" w:rsidR="00000000" w:rsidRPr="00000000">
        <w:rPr>
          <w:rFonts w:ascii="Georgia" w:cs="Georgia" w:eastAsia="Georgia" w:hAnsi="Georgia"/>
          <w:sz w:val="24"/>
          <w:szCs w:val="24"/>
          <w:vertAlign w:val="superscript"/>
          <w:rtl w:val="0"/>
        </w:rPr>
        <w:t xml:space="preserve"> </w:t>
      </w:r>
      <w:r w:rsidDel="00000000" w:rsidR="00000000" w:rsidRPr="00000000">
        <w:rPr>
          <w:rtl w:val="0"/>
        </w:rPr>
      </w:r>
    </w:p>
    <w:p w:rsidR="00000000" w:rsidDel="00000000" w:rsidP="00000000" w:rsidRDefault="00000000" w:rsidRPr="00000000" w14:paraId="00000067">
      <w:pPr>
        <w:spacing w:after="16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Editing and Proofreading Checklist</w:t>
      </w:r>
    </w:p>
    <w:p w:rsidR="00000000" w:rsidDel="00000000" w:rsidP="00000000" w:rsidRDefault="00000000" w:rsidRPr="00000000" w14:paraId="00000068">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Editing and proofreading are essential stages in the legal writing process, ensuring that a legal article is accurate, coherent, and professionally presented. While research and analysis form the substantive foundation of a legal article, careful revision enhances its clarity, credibility, and overall effectiveness. Editing involves reviewing the content, structure, and logical flow of the article, whereas proofreading focuses on correcting grammatical, typographical, formatting, and citation errors. A well-edited legal article reflects scholarly rigour and enables readers to engage with the author's arguments without distraction. The first aspect of editing involves reviewing the article's substance. Researchers should verify that the research question and thesis statement are clearly articulated and consistently addressed throughout the paper. Each section should contribute to the development of the central argument, and unnecessary repetition or irrelevant material should be removed. The author should also assess whether legal authorities have been accurately interpreted and whether the analysis demonstrates sufficient depth and originality. </w:t>
      </w:r>
    </w:p>
    <w:p w:rsidR="00000000" w:rsidDel="00000000" w:rsidP="00000000" w:rsidRDefault="00000000" w:rsidRPr="00000000" w14:paraId="00000069">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second stage involves examining the organisation and flow of the article. Headings and subheadings should be logically arranged, and transitions between sections should be smooth and coherent. Paragraphs should be structured around a single idea and connected to the broader argument. Researchers should ensure that the introduction effectively establishes the scope of the study and that the conclusion summarises the key findings without introducing new arguments. A coherent structure enhances readability and strengthens the persuasive force of legal writing. Proofreading focuses on language, grammar, and formatting. Researchers should carefully review the article for spelling mistakes, punctuation errors, grammatical inconsistencies, and awkward sentence construction. Legal writing should be clear, concise, and free from unnecessary jargon. Attention should also be given to formatting requirements, including font style, spacing, page numbering, and heading formats prescribed by the relevant institution or journal. Consistency in terminology and writing style contributes to the professionalism of the final manuscript.</w:t>
      </w:r>
    </w:p>
    <w:p w:rsidR="00000000" w:rsidDel="00000000" w:rsidP="00000000" w:rsidRDefault="00000000" w:rsidRPr="00000000" w14:paraId="0000006A">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 crucial component of proofreading is citation verification. Every legal proposition, quotation, and factual assertion should be supported by an accurate citation. Researchers must ensure that footnotes are complete, correctly formatted, and consistent with the prescribed citation style, such as OSCOLA or Bluebook. Proper citation not only prevents plagiarism but also enhances the reliability and academic integrity of the article. Consequently, a thorough editing and proofreading checklist is indispensable for producing high-quality legal scholarship that meets academic and professional standards.</w:t>
      </w:r>
    </w:p>
    <w:p w:rsidR="00000000" w:rsidDel="00000000" w:rsidP="00000000" w:rsidRDefault="00000000" w:rsidRPr="00000000" w14:paraId="0000006B">
      <w:pPr>
        <w:spacing w:after="160" w:line="276"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Conclusion</w:t>
      </w:r>
    </w:p>
    <w:p w:rsidR="00000000" w:rsidDel="00000000" w:rsidP="00000000" w:rsidRDefault="00000000" w:rsidRPr="00000000" w14:paraId="0000006C">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Legal writing is an indispensable component of legal education, research, and professional practice. It serves as the primary medium through which legal ideas are communicated, analysed, and developed. A well-written legal article not only explains existing legal principles but also advances legal scholarship by identifying gaps in the law, evaluating judicial decisions, and proposing meaningful reforms. As legal systems continue to evolve in response to social, technological, economic, and political changes, the importance of clear, analytical, and persuasive legal writing has become more significant than ever.</w:t>
      </w:r>
    </w:p>
    <w:p w:rsidR="00000000" w:rsidDel="00000000" w:rsidP="00000000" w:rsidRDefault="00000000" w:rsidRPr="00000000" w14:paraId="0000006D">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process of writing a legal article involves several interconnected stages, beginning with the selection of a relevant and researchable topic. A carefully chosen topic provides the foundation for meaningful legal inquiry and enables the researcher to address issues of practical and academic importance. Equally important is the formulation of a clear research question and a strong thesis statement, both of which guide the direction and scope of the study. These elements help transform a broad area of interest into a focused and structured research project capable of producing valuable insights. An effective legal article also depends upon a logical structure, rigorous research methodology, and the development of coherent legal arguments. The use of headings and subheadings, proper flow and transitions, and a professional tone enhances readability and ensures that the analysis is presented in a clear and organised manner. Moreover, careful use of primary and secondary sources, combined with accurate citation practices, strengthens the credibility of the research and upholds standards of academic integrity. Throughout the writing process, researchers must remain mindful of common mistakes such as excessive description, weak argumentation, poor organisation, and inaccurate citation. Addressing these issues through systematic editing and proofreading significantly improves the quality and effectiveness of legal scholarship. A thorough review of content, structure, language, and references ensures that the final work is both academically rigorous and professionally presented.</w:t>
      </w:r>
    </w:p>
    <w:p w:rsidR="00000000" w:rsidDel="00000000" w:rsidP="00000000" w:rsidRDefault="00000000" w:rsidRPr="00000000" w14:paraId="0000006E">
      <w:pPr>
        <w:spacing w:after="16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Ultimately, legal writing is more than a technical skill; it is a means of contributing to legal discourse, influencing policy development, and promoting the evolution of law. By mastering the principles of legal article writing, researchers and students can develop the ability to communicate complex legal ideas with clarity and precision. Effective legal writing not only enhances academic and professional success but also plays a vital role in advancing justice, strengthening legal institutions, and fostering informed debate within society.</w:t>
      </w:r>
    </w:p>
    <w:p w:rsidR="00000000" w:rsidDel="00000000" w:rsidP="00000000" w:rsidRDefault="00000000" w:rsidRPr="00000000" w14:paraId="0000006F">
      <w:pPr>
        <w:spacing w:after="160" w:line="276" w:lineRule="auto"/>
        <w:jc w:val="both"/>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70">
      <w:pPr>
        <w:spacing w:after="160" w:line="276" w:lineRule="auto"/>
        <w:jc w:val="both"/>
        <w:rPr>
          <w:rFonts w:ascii="Georgia" w:cs="Georgia" w:eastAsia="Georgia" w:hAnsi="Georgia"/>
          <w:b w:val="1"/>
          <w:bCs w:val="1"/>
          <w:color w:val="3d85c6"/>
          <w:sz w:val="26"/>
          <w:szCs w:val="26"/>
        </w:rPr>
      </w:pPr>
      <w:r w:rsidDel="00000000" w:rsidR="00000000" w:rsidRPr="00000000">
        <w:rPr>
          <w:rFonts w:ascii="Georgia" w:cs="Georgia" w:eastAsia="Georgia" w:hAnsi="Georgia"/>
          <w:b w:val="1"/>
          <w:bCs w:val="1"/>
          <w:color w:val="3d85c6"/>
          <w:sz w:val="26"/>
          <w:szCs w:val="26"/>
          <w:rtl w:val="0"/>
        </w:rPr>
        <w:t xml:space="preserve">Understanding the Intricacies of Legal Research</w:t>
      </w:r>
    </w:p>
    <w:p w:rsidR="00000000" w:rsidDel="00000000" w:rsidP="00000000" w:rsidRDefault="00000000" w:rsidRPr="00000000" w14:paraId="00000071">
      <w:pPr>
        <w:spacing w:after="160" w:line="276" w:lineRule="auto"/>
        <w:jc w:val="both"/>
        <w:rPr>
          <w:rFonts w:ascii="Georgia" w:cs="Georgia" w:eastAsia="Georgia" w:hAnsi="Georgia"/>
          <w:b w:val="1"/>
          <w:bCs w:val="1"/>
          <w:color w:val="3d85c6"/>
          <w:sz w:val="26"/>
          <w:szCs w:val="26"/>
        </w:rPr>
      </w:pPr>
      <w:r w:rsidDel="00000000" w:rsidR="00000000" w:rsidRPr="00000000">
        <w:rPr>
          <w:rtl w:val="0"/>
        </w:rPr>
      </w:r>
    </w:p>
    <w:p w:rsidR="00000000" w:rsidDel="00000000" w:rsidP="00000000" w:rsidRDefault="00000000" w:rsidRPr="00000000" w14:paraId="00000072">
      <w:pPr>
        <w:spacing w:after="160" w:line="276" w:lineRule="auto"/>
        <w:jc w:val="both"/>
        <w:rPr>
          <w:rFonts w:ascii="Georgia" w:cs="Georgia" w:eastAsia="Georgia" w:hAnsi="Georgia"/>
          <w:b w:val="1"/>
          <w:bCs w:val="1"/>
          <w:color w:val="1a1a2e"/>
          <w:sz w:val="24"/>
          <w:szCs w:val="24"/>
        </w:rPr>
      </w:pPr>
      <w:r w:rsidDel="00000000" w:rsidR="00000000" w:rsidRPr="00000000">
        <w:rPr>
          <w:rFonts w:ascii="Georgia" w:cs="Georgia" w:eastAsia="Georgia" w:hAnsi="Georgia"/>
          <w:b w:val="1"/>
          <w:bCs w:val="1"/>
          <w:color w:val="1a1a2e"/>
          <w:sz w:val="24"/>
          <w:szCs w:val="24"/>
          <w:rtl w:val="0"/>
        </w:rPr>
        <w:t xml:space="preserve">What Legal Research Actually Means</w:t>
      </w:r>
    </w:p>
    <w:p w:rsidR="00000000" w:rsidDel="00000000" w:rsidP="00000000" w:rsidRDefault="00000000" w:rsidRPr="00000000" w14:paraId="00000073">
      <w:pPr>
        <w:spacing w:after="20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Legal research is sometimes described as the process of identifying and retrieving information to support legal decision-making. It is the art of finding the law that governs a specific situation — and then understanding it well enough to apply it.</w:t>
      </w:r>
    </w:p>
    <w:p w:rsidR="00000000" w:rsidDel="00000000" w:rsidP="00000000" w:rsidRDefault="00000000" w:rsidRPr="00000000" w14:paraId="00000074">
      <w:pPr>
        <w:spacing w:after="20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law doesn't live in a single document. It is spread across constitutions, parliamentary statutes, subordinate legislation, court decisions at every level of the judicial hierarchy, administrative orders and international instruments. And secondary material — textbooks, encyclopaedias, journal articles, commentaries — that explains, analyses and critiques the primary law. Navigating this landscape purposefully is what legal research means.</w:t>
      </w:r>
    </w:p>
    <w:p w:rsidR="00000000" w:rsidDel="00000000" w:rsidP="00000000" w:rsidRDefault="00000000" w:rsidRPr="00000000" w14:paraId="00000075">
      <w:pPr>
        <w:spacing w:after="20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 is equally important to be clear about what legal research is not. It is not running a keyword through a search engine and accepting the first result. It is not reading a legal blog summary and treating it as authority. It is a structured intellectual process: start with a clear understanding of the problem, move systematically through the relevant sources, and end with a critical evaluation of whether what you have found actually answers the question posed.</w:t>
      </w:r>
    </w:p>
    <w:p w:rsidR="00000000" w:rsidDel="00000000" w:rsidP="00000000" w:rsidRDefault="00000000" w:rsidRPr="00000000" w14:paraId="00000076">
      <w:pPr>
        <w:spacing w:after="200" w:line="276" w:lineRule="auto"/>
        <w:jc w:val="both"/>
        <w:rPr>
          <w:rFonts w:ascii="Georgia" w:cs="Georgia" w:eastAsia="Georgia" w:hAnsi="Georgia"/>
          <w:b w:val="1"/>
          <w:bCs w:val="1"/>
          <w:color w:val="1a1a2e"/>
          <w:sz w:val="24"/>
          <w:szCs w:val="24"/>
        </w:rPr>
      </w:pPr>
      <w:r w:rsidDel="00000000" w:rsidR="00000000" w:rsidRPr="00000000">
        <w:rPr>
          <w:rFonts w:ascii="Georgia" w:cs="Georgia" w:eastAsia="Georgia" w:hAnsi="Georgia"/>
          <w:b w:val="1"/>
          <w:bCs w:val="1"/>
          <w:color w:val="1a1a2e"/>
          <w:sz w:val="24"/>
          <w:szCs w:val="24"/>
          <w:rtl w:val="0"/>
        </w:rPr>
        <w:t xml:space="preserve">Primary and Secondary Sources</w:t>
      </w:r>
    </w:p>
    <w:p w:rsidR="00000000" w:rsidDel="00000000" w:rsidP="00000000" w:rsidRDefault="00000000" w:rsidRPr="00000000" w14:paraId="00000077">
      <w:pPr>
        <w:spacing w:after="20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most fundamental distinction in legal research is between primary sources and secondary sources. Getting this distinction right is the foundation of reliable, persuasive research.</w:t>
      </w:r>
    </w:p>
    <w:p w:rsidR="00000000" w:rsidDel="00000000" w:rsidP="00000000" w:rsidRDefault="00000000" w:rsidRPr="00000000" w14:paraId="00000078">
      <w:pPr>
        <w:spacing w:after="20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Primary sources are the law itself — the Constitution, Acts of Parliament, state legislation, subordinate regulations, and the decisions of courts at every level. These are the materials that actually create legal obligations and entitlements, and they are the only materials that can constitute binding legal authority. Every legal argument ultimately rests on them.</w:t>
      </w:r>
    </w:p>
    <w:p w:rsidR="00000000" w:rsidDel="00000000" w:rsidP="00000000" w:rsidRDefault="00000000" w:rsidRPr="00000000" w14:paraId="00000079">
      <w:pPr>
        <w:spacing w:after="20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Within primary sources, there is a further distinction worth keeping in mind: binding authority versus persuasive authority. A Supreme Court of India decision binds all courts in the country under Article 141 of the Constitution. A High Court decision binds within its own jurisdiction. Decisions from foreign courts, co-ordinate tribunals, or dissenting judgments are persuasive — a court may follow them but is under no obligation to do so. Knowing where a source sits in this hierarchy is essential to assessing how much weight it actually carries.</w:t>
      </w:r>
    </w:p>
    <w:p w:rsidR="00000000" w:rsidDel="00000000" w:rsidP="00000000" w:rsidRDefault="00000000" w:rsidRPr="00000000" w14:paraId="0000007A">
      <w:pPr>
        <w:spacing w:after="20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Secondary sources are materials about the law rather than the law itself: textbooks, legal encyclopaedias, scholarly work, journal articles, practice guides, Law Reform Commission reports, and case commentaries. They cannot be cited as binding authority, but that doesn't diminish their value. A well-written textbook chapter can orient a researcher in an unfamiliar area of law in a fraction of the time it would take to read all the relevant cases independently. A journal article may trace doctrinal history, identify the leading authorities, and flag difficulties that the primary sources alone would not reveal. Experienced researchers typically start with secondary sources — not because secondary sources are sufficient on their own, but because they provide a map. Reading a good commentary chapter before diving into the cases means you enter the primary materials knowing what the landscape looks like, which authorities matter, and which directions are likely to be dead ends.</w:t>
      </w:r>
    </w:p>
    <w:p w:rsidR="00000000" w:rsidDel="00000000" w:rsidP="00000000" w:rsidRDefault="00000000" w:rsidRPr="00000000" w14:paraId="0000007B">
      <w:pPr>
        <w:pStyle w:val="Heading1"/>
        <w:keepNext w:val="0"/>
        <w:keepLines w:val="0"/>
        <w:spacing w:after="160" w:before="360" w:line="276" w:lineRule="auto"/>
        <w:jc w:val="both"/>
        <w:rPr>
          <w:rFonts w:ascii="Georgia" w:cs="Georgia" w:eastAsia="Georgia" w:hAnsi="Georgia"/>
          <w:b w:val="1"/>
          <w:bCs w:val="1"/>
          <w:color w:val="1a1a2e"/>
          <w:sz w:val="24"/>
          <w:szCs w:val="24"/>
        </w:rPr>
      </w:pPr>
      <w:r w:rsidDel="00000000" w:rsidR="00000000" w:rsidRPr="00000000">
        <w:rPr>
          <w:rFonts w:ascii="Georgia" w:cs="Georgia" w:eastAsia="Georgia" w:hAnsi="Georgia"/>
          <w:b w:val="1"/>
          <w:bCs w:val="1"/>
          <w:color w:val="1a1a2e"/>
          <w:sz w:val="24"/>
          <w:szCs w:val="24"/>
          <w:rtl w:val="0"/>
        </w:rPr>
        <w:t xml:space="preserve">Building a Research Strategy</w:t>
      </w:r>
    </w:p>
    <w:p w:rsidR="00000000" w:rsidDel="00000000" w:rsidP="00000000" w:rsidRDefault="00000000" w:rsidRPr="00000000" w14:paraId="0000007C">
      <w:pPr>
        <w:spacing w:after="20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 research strategy is simply the plan you put together before you start searching. It defines the issues you’re researching, the sources you consult, the terms you’ll use, and the order you’ll work through them. Going in without one is itself a choice — just not a good one. Unplanned research tends to wander, miss important authority, and take far longer than necessary.</w:t>
      </w:r>
    </w:p>
    <w:p w:rsidR="00000000" w:rsidDel="00000000" w:rsidP="00000000" w:rsidRDefault="00000000" w:rsidRPr="00000000" w14:paraId="0000007D">
      <w:pPr>
        <w:spacing w:after="20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first step is identifying an issue. Before opening a single database, work out what questions you actually need to answer. What are the legally significant facts? What rules or principles are likely to apply? Which jurisdiction governs? What time period matters? Writing the answers down — even briefly — forces you to think before acting, and that clarity pays dividends throughout the research.</w:t>
      </w:r>
    </w:p>
    <w:p w:rsidR="00000000" w:rsidDel="00000000" w:rsidP="00000000" w:rsidRDefault="00000000" w:rsidRPr="00000000" w14:paraId="0000007E">
      <w:pPr>
        <w:spacing w:after="20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Once the issues are clear, keyword selection becomes critical. Databases return results based on what you type, so the quality of your search is directly tied to the quality of your terms. Think about the legal terminology courts and legislators use, the lay terms that might appear in older decisions, synonyms and related concepts, and the specific statutory language that governs the area. A wrongful dismissal matter, for instance, might require searching across termination, dismissal, discharge, retrenchment, removal, wrongful termination, unfair dismissal and constructive dismissal — depending on jurisdiction and the era of decisions being sought.</w:t>
      </w:r>
    </w:p>
    <w:p w:rsidR="00000000" w:rsidDel="00000000" w:rsidP="00000000" w:rsidRDefault="00000000" w:rsidRPr="00000000" w14:paraId="0000007F">
      <w:pPr>
        <w:spacing w:after="20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Boolean operators, such as AND, OR, and NOT, are simple words that help narrow or expand your searches in databases, search engines, or computer logic. They serve as fundamental rules for connecting your keywords and locating precise information. Boolean operators give you real control over results. “AND” narrows your search by requiring both terms to appear. “OR” broadens it by accepting either term. “NOT” excludes documents containing a specified word. Phrase searching — placing terms in quotation marks — finds that exact combination. Proximity operators, available on platforms like Westlaw and LexisNexis, find terms within a defined number of words of each other, allowing far more nuanced searching than simple Boolean queries can achieve.</w:t>
      </w:r>
    </w:p>
    <w:p w:rsidR="00000000" w:rsidDel="00000000" w:rsidP="00000000" w:rsidRDefault="00000000" w:rsidRPr="00000000" w14:paraId="00000080">
      <w:pPr>
        <w:spacing w:after="240" w:before="240"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Additional search techniques include phrase searching, wildcard searching, and proximity searching.</w:t>
      </w:r>
    </w:p>
    <w:p w:rsidR="00000000" w:rsidDel="00000000" w:rsidP="00000000" w:rsidRDefault="00000000" w:rsidRPr="00000000" w14:paraId="00000081">
      <w:pPr>
        <w:spacing w:after="240" w:before="240"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Phrase searching involves placing quotation marks around exact phrases. For example, "right to privacy" retrieves documents containing that precise expression.</w:t>
      </w:r>
    </w:p>
    <w:p w:rsidR="00000000" w:rsidDel="00000000" w:rsidP="00000000" w:rsidRDefault="00000000" w:rsidRPr="00000000" w14:paraId="00000082">
      <w:pPr>
        <w:spacing w:after="240" w:before="240"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Wildcard searching allows researchers to locate variations of a word. Searching "discriminat*" may retrieve discrimination, discriminatory, and discriminating.</w:t>
      </w:r>
    </w:p>
    <w:p w:rsidR="00000000" w:rsidDel="00000000" w:rsidP="00000000" w:rsidRDefault="00000000" w:rsidRPr="00000000" w14:paraId="00000083">
      <w:pPr>
        <w:spacing w:after="240" w:before="240"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Proximity searching identifies words appearing near each other within a specified distance.</w:t>
      </w:r>
    </w:p>
    <w:p w:rsidR="00000000" w:rsidDel="00000000" w:rsidP="00000000" w:rsidRDefault="00000000" w:rsidRPr="00000000" w14:paraId="00000084">
      <w:pPr>
        <w:spacing w:after="240" w:before="240"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effective use of Boolean methods significantly improves research efficiency and reduces the time spent reviewing irrelevant materials.</w:t>
      </w:r>
    </w:p>
    <w:p w:rsidR="00000000" w:rsidDel="00000000" w:rsidP="00000000" w:rsidRDefault="00000000" w:rsidRPr="00000000" w14:paraId="00000085">
      <w:pPr>
        <w:spacing w:after="20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Finally, build a plan for adjusting your search as you go. Too many results? Add AND terms or restrict by court, date, or document type. Too few? Broaden with OR terms, drop restrictors, or use root expanders to capture variant word forms. Iteration is not a sign of failure — it is a normal and necessary part of the process.</w:t>
      </w:r>
    </w:p>
    <w:p w:rsidR="00000000" w:rsidDel="00000000" w:rsidP="00000000" w:rsidRDefault="00000000" w:rsidRPr="00000000" w14:paraId="00000086">
      <w:pPr>
        <w:spacing w:after="200" w:line="276" w:lineRule="auto"/>
        <w:jc w:val="both"/>
        <w:rPr>
          <w:rFonts w:ascii="Georgia" w:cs="Georgia" w:eastAsia="Georgia" w:hAnsi="Georgia"/>
          <w:b w:val="1"/>
          <w:bCs w:val="1"/>
          <w:color w:val="1a1a2e"/>
          <w:sz w:val="24"/>
          <w:szCs w:val="24"/>
        </w:rPr>
      </w:pPr>
      <w:r w:rsidDel="00000000" w:rsidR="00000000" w:rsidRPr="00000000">
        <w:rPr>
          <w:rFonts w:ascii="Georgia" w:cs="Georgia" w:eastAsia="Georgia" w:hAnsi="Georgia"/>
          <w:b w:val="1"/>
          <w:bCs w:val="1"/>
          <w:color w:val="1a1a2e"/>
          <w:sz w:val="24"/>
          <w:szCs w:val="24"/>
          <w:rtl w:val="0"/>
        </w:rPr>
        <w:t xml:space="preserve">Making the Most of Legal Databases</w:t>
      </w:r>
    </w:p>
    <w:p w:rsidR="00000000" w:rsidDel="00000000" w:rsidP="00000000" w:rsidRDefault="00000000" w:rsidRPr="00000000" w14:paraId="00000087">
      <w:pPr>
        <w:spacing w:after="20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Legal databases have transformed research from a process that required physical access to large law libraries into something you can do from your desk, your phone, or a court corridor. Knowing which databases exist, what they contain, and how to use them effectively is one of the most practically valuable research skills you can develop.</w:t>
      </w:r>
    </w:p>
    <w:p w:rsidR="00000000" w:rsidDel="00000000" w:rsidP="00000000" w:rsidRDefault="00000000" w:rsidRPr="00000000" w14:paraId="00000088">
      <w:pPr>
        <w:spacing w:after="20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Westlaw, produced by Thomson Reuters, is among the most comprehensive platforms available globally. It covers case law across multiple jurisdictions, annotated statutes, administrative materials, legal encyclopaedias and an extensive secondary source library. Its citator service, KeyCite, lets researchers verify the current status of any case and trace how it has been treated in subsequent decisions.</w:t>
      </w:r>
    </w:p>
    <w:p w:rsidR="00000000" w:rsidDel="00000000" w:rsidP="00000000" w:rsidRDefault="00000000" w:rsidRPr="00000000" w14:paraId="00000089">
      <w:pPr>
        <w:spacing w:after="20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LexisNexis offers comparable coverage and is particularly valued for the depth of its news, regulatory and secondary source content. Its Shepard&amp;#x2019;s citator is considered one of the most thorough verification tools available, and it has long been the platform of choice for regulatory and administrative law work.</w:t>
      </w:r>
    </w:p>
    <w:p w:rsidR="00000000" w:rsidDel="00000000" w:rsidP="00000000" w:rsidRDefault="00000000" w:rsidRPr="00000000" w14:paraId="0000008A">
      <w:pPr>
        <w:spacing w:after="20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For Indian legal research, SCC Online is the leading platform. Published by the Eastern Book Company, it provides comprehensive coverage of Supreme Court and High Court decisions, along with statutes, tribunal decisions and secondary materials. Its annotation features and cross-referencing tools make it indispensable for practitioners working in Indian litigation.</w:t>
      </w:r>
    </w:p>
    <w:p w:rsidR="00000000" w:rsidDel="00000000" w:rsidP="00000000" w:rsidRDefault="00000000" w:rsidRPr="00000000" w14:paraId="0000008B">
      <w:pPr>
        <w:spacing w:after="20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Manupatra is another widely used Indian platform, particularly valued for its coverage of tribunal decisions, administrative orders and regulatory materials. For practitioners dealing with specialised tribunals and regulatory bodies, Manupatra’s breadth is a significant advantage.</w:t>
      </w:r>
    </w:p>
    <w:p w:rsidR="00000000" w:rsidDel="00000000" w:rsidP="00000000" w:rsidRDefault="00000000" w:rsidRPr="00000000" w14:paraId="0000008C">
      <w:pPr>
        <w:spacing w:after="20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Free resources remain important, particularly for practitioners and students without institutional subscriptions. The India Code Portal, maintained by the Ministry of Law and Justice, provides authenticated consolidated versions of central legislation and is the right starting point for any statutory research. Indian Kanoon indexes a large number of Supreme Court and High Court decisions and makes them searchable without a subscription. Google Scholar covers judicial decisions across multiple jurisdictions and provides a useful entry point into legal scholarship. These tools have real limitations — no citator services, no annotated content, less advanced filtering — but they are legitimate and useful when you understand what they can and cannot do.</w:t>
      </w:r>
    </w:p>
    <w:p w:rsidR="00000000" w:rsidDel="00000000" w:rsidP="00000000" w:rsidRDefault="00000000" w:rsidRPr="00000000" w14:paraId="0000008D">
      <w:pPr>
        <w:pStyle w:val="Heading1"/>
        <w:keepNext w:val="0"/>
        <w:keepLines w:val="0"/>
        <w:spacing w:after="160" w:before="360" w:line="276" w:lineRule="auto"/>
        <w:jc w:val="both"/>
        <w:rPr>
          <w:rFonts w:ascii="Georgia" w:cs="Georgia" w:eastAsia="Georgia" w:hAnsi="Georgia"/>
          <w:b w:val="1"/>
          <w:bCs w:val="1"/>
          <w:color w:val="1a1a2e"/>
          <w:sz w:val="24"/>
          <w:szCs w:val="24"/>
        </w:rPr>
      </w:pPr>
      <w:r w:rsidDel="00000000" w:rsidR="00000000" w:rsidRPr="00000000">
        <w:rPr>
          <w:rFonts w:ascii="Georgia" w:cs="Georgia" w:eastAsia="Georgia" w:hAnsi="Georgia"/>
          <w:b w:val="1"/>
          <w:bCs w:val="1"/>
          <w:color w:val="1a1a2e"/>
          <w:sz w:val="24"/>
          <w:szCs w:val="24"/>
          <w:rtl w:val="0"/>
        </w:rPr>
        <w:t xml:space="preserve">Finding and Tracing Case Law</w:t>
      </w:r>
    </w:p>
    <w:p w:rsidR="00000000" w:rsidDel="00000000" w:rsidP="00000000" w:rsidRDefault="00000000" w:rsidRPr="00000000" w14:paraId="0000008E">
      <w:pPr>
        <w:spacing w:after="20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Case law is one of the most important categories of primary legal authority. In common law systems — and in any jurisdiction that takes precedent seriously — finding the relevant judicial decisions is essential. Several complementary methods exist, and skilled researchers use them together.</w:t>
      </w:r>
    </w:p>
    <w:p w:rsidR="00000000" w:rsidDel="00000000" w:rsidP="00000000" w:rsidRDefault="00000000" w:rsidRPr="00000000" w14:paraId="0000008F">
      <w:pPr>
        <w:spacing w:after="20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Citation searching is the most direct method. If you already know the name or citation of a relevant case, entering it retrieves the decision immediately. This works best once you already have some authority to work from, which is often not the position at the start of research — but becomes increasingly useful as your research develops.</w:t>
      </w:r>
    </w:p>
    <w:p w:rsidR="00000000" w:rsidDel="00000000" w:rsidP="00000000" w:rsidRDefault="00000000" w:rsidRPr="00000000" w14:paraId="00000090">
      <w:pPr>
        <w:spacing w:after="20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Keyword searching is the standard method when you are starting without a known authority. You enter selected terms, review the results, and read the cases that appear most relevant. Those cases will cite earlier decisions, which you then follow — a process called citation chaining. Working backwards lets you identify the foundational authorities in an area. Working forwards, using citator services, shows you the decisions that have applied, distinguished, or overruled an earlier case.</w:t>
      </w:r>
    </w:p>
    <w:p w:rsidR="00000000" w:rsidDel="00000000" w:rsidP="00000000" w:rsidRDefault="00000000" w:rsidRPr="00000000" w14:paraId="00000091">
      <w:pPr>
        <w:spacing w:after="20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Citator services deserve particular emphasis. KeyCite on Westlaw and Shepards on LexisNexis each give you a complete record of every subsequent case that has cited a decision, together with an indication of how it was treated: followed, distinguished, criticised, doubted or overruled. This serves two essential functions. First, it allows you to understand how a rule has developed over time. Second — and critically — it lets you verify that a case has not been overruled before you rely on it. Citing overruled authority in legal argument is a serious professional error, and checking every case through a citator before using it is not optional; it is a basic obligation.</w:t>
      </w:r>
    </w:p>
    <w:p w:rsidR="00000000" w:rsidDel="00000000" w:rsidP="00000000" w:rsidRDefault="00000000" w:rsidRPr="00000000" w14:paraId="00000092">
      <w:pPr>
        <w:spacing w:after="20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Browsing by court, date and subject classification provides another useful method. Most databases allow you to filter results by jurisdiction, court level, date range and topical classification, helping you focus on the most relevant and authoritative decisions and filter out material outside the scope of your research.</w:t>
      </w:r>
    </w:p>
    <w:p w:rsidR="00000000" w:rsidDel="00000000" w:rsidP="00000000" w:rsidRDefault="00000000" w:rsidRPr="00000000" w14:paraId="00000093">
      <w:pPr>
        <w:pStyle w:val="Heading1"/>
        <w:keepNext w:val="0"/>
        <w:keepLines w:val="0"/>
        <w:spacing w:after="160" w:before="360" w:line="276" w:lineRule="auto"/>
        <w:jc w:val="both"/>
        <w:rPr>
          <w:rFonts w:ascii="Georgia" w:cs="Georgia" w:eastAsia="Georgia" w:hAnsi="Georgia"/>
          <w:b w:val="1"/>
          <w:bCs w:val="1"/>
          <w:color w:val="1a1a2e"/>
          <w:sz w:val="24"/>
          <w:szCs w:val="24"/>
        </w:rPr>
      </w:pPr>
      <w:r w:rsidDel="00000000" w:rsidR="00000000" w:rsidRPr="00000000">
        <w:rPr>
          <w:rFonts w:ascii="Georgia" w:cs="Georgia" w:eastAsia="Georgia" w:hAnsi="Georgia"/>
          <w:b w:val="1"/>
          <w:bCs w:val="1"/>
          <w:color w:val="1a1a2e"/>
          <w:sz w:val="24"/>
          <w:szCs w:val="24"/>
          <w:rtl w:val="0"/>
        </w:rPr>
        <w:t xml:space="preserve">Researching Statutes and Journals</w:t>
      </w:r>
    </w:p>
    <w:p w:rsidR="00000000" w:rsidDel="00000000" w:rsidP="00000000" w:rsidRDefault="00000000" w:rsidRPr="00000000" w14:paraId="00000094">
      <w:pPr>
        <w:spacing w:after="20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Statutory research and journal research work alongside case law research to build the complete picture of authority that legal argument requires.</w:t>
      </w:r>
    </w:p>
    <w:p w:rsidR="00000000" w:rsidDel="00000000" w:rsidP="00000000" w:rsidRDefault="00000000" w:rsidRPr="00000000" w14:paraId="00000095">
      <w:pPr>
        <w:spacing w:after="20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Statutory research starts with finding the current, consolidated version of the relevant legislation. Statutes are amended regularly, and working from an outdated version is one of the most common and consequential research errors you can make. For Indian central legislation, the India Code Portal is the appropriate starting point — it provides authenticated consolidated versions that reflect amendments. For state legislation, the official websites of the relevant state legislature or law department are the right sources. SCC Online and Manupatra also maintain consolidated and annotated versions of statutes, with the added benefit of linking directly to decisions that interpret specific provisions.</w:t>
      </w:r>
    </w:p>
    <w:p w:rsidR="00000000" w:rsidDel="00000000" w:rsidP="00000000" w:rsidRDefault="00000000" w:rsidRPr="00000000" w14:paraId="00000096">
      <w:pPr>
        <w:spacing w:after="20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Reading a statute effectively takes practice. Always start with the definitions section — it governs the meaning of terms used throughout the Act. Read the preamble or statement of objects and reasons to understand what the legislation is trying to achieve. Then read the specific provisions you are researching in the context of the Act as a whole, because isolated provisions are frequently qualified or clarified by other parts of the same legislation. Finally, examine how courts have interpreted the provisions you are relying on — statutory language is often ambiguous, and the judicial gloss on a provision can be as important as the text itself.</w:t>
      </w:r>
    </w:p>
    <w:p w:rsidR="00000000" w:rsidDel="00000000" w:rsidP="00000000" w:rsidRDefault="00000000" w:rsidRPr="00000000" w14:paraId="00000097">
      <w:pPr>
        <w:spacing w:after="20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Journal research brings academic commentary into the picture. Law review articles and journal publications can trace doctrinal history, identify leading cases, analyse judicial trends, survey legislative reforms, and develop arguments that primary sources alone would not reveal. Hein Online offers access to a vast archive of law review and journal content spanning multiple decades. JSTOR covers a broader range of academic journals, including legal scholarship of historical importance. SSRN hosts pre-print and working paper versions of recent research, often making current scholarship available before formal publication. Google Scholar indexes a large volume of published legal academic work and is a useful starting point.</w:t>
      </w:r>
    </w:p>
    <w:p w:rsidR="00000000" w:rsidDel="00000000" w:rsidP="00000000" w:rsidRDefault="00000000" w:rsidRPr="00000000" w14:paraId="00000098">
      <w:pPr>
        <w:spacing w:after="20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 word of caution on journal sources: always note the date of publication and assess whether subsequent legal developments have overtaken the analysis. An article written before a landmark decision or significant legislative amendment may be historically informative but must be supplemented by current authority. This is a matter of professional responsibility, not academic formality.</w:t>
      </w:r>
    </w:p>
    <w:p w:rsidR="00000000" w:rsidDel="00000000" w:rsidP="00000000" w:rsidRDefault="00000000" w:rsidRPr="00000000" w14:paraId="00000099">
      <w:pPr>
        <w:pStyle w:val="Heading1"/>
        <w:keepNext w:val="0"/>
        <w:keepLines w:val="0"/>
        <w:spacing w:after="160" w:before="360" w:line="276" w:lineRule="auto"/>
        <w:jc w:val="both"/>
        <w:rPr>
          <w:rFonts w:ascii="Georgia" w:cs="Georgia" w:eastAsia="Georgia" w:hAnsi="Georgia"/>
          <w:b w:val="1"/>
          <w:bCs w:val="1"/>
          <w:color w:val="1a1a2e"/>
          <w:sz w:val="24"/>
          <w:szCs w:val="24"/>
        </w:rPr>
      </w:pPr>
      <w:r w:rsidDel="00000000" w:rsidR="00000000" w:rsidRPr="00000000">
        <w:rPr>
          <w:rFonts w:ascii="Georgia" w:cs="Georgia" w:eastAsia="Georgia" w:hAnsi="Georgia"/>
          <w:b w:val="1"/>
          <w:bCs w:val="1"/>
          <w:color w:val="1a1a2e"/>
          <w:sz w:val="24"/>
          <w:szCs w:val="24"/>
          <w:rtl w:val="0"/>
        </w:rPr>
        <w:t xml:space="preserve">Verifying Your Sources</w:t>
      </w:r>
    </w:p>
    <w:p w:rsidR="00000000" w:rsidDel="00000000" w:rsidP="00000000" w:rsidRDefault="00000000" w:rsidRPr="00000000" w14:paraId="0000009A">
      <w:pPr>
        <w:spacing w:after="20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Finding an authority and relying on it are not the same thing. Between those two steps lies source verification: confirming that what you have found is accurate, authentic and currently valid. This is not a finishing touch — it is a fundamental professional obligation.</w:t>
      </w:r>
    </w:p>
    <w:p w:rsidR="00000000" w:rsidDel="00000000" w:rsidP="00000000" w:rsidRDefault="00000000" w:rsidRPr="00000000" w14:paraId="0000009B">
      <w:pPr>
        <w:spacing w:after="20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In some cases, verification means running every decision through a citator service before you cite it. You need to confirm that the case has not been overruled, that it has not been significantly undermined by subsequent decisions, and that no legislative reversal has removed the legal foundation it rests on. A case that has been overruled cannot be cited as good authority, regardless of how clearly it appears to support your position. A case that has been heavily criticised or consistently distinguished needs to be cited with care, and with honest acknowledgement of how it has been treated.</w:t>
      </w:r>
    </w:p>
    <w:p w:rsidR="00000000" w:rsidDel="00000000" w:rsidP="00000000" w:rsidRDefault="00000000" w:rsidRPr="00000000" w14:paraId="0000009C">
      <w:pPr>
        <w:spacing w:after="20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For statutes, verification means confirming that the version you are using is currently in force, that no subsequent amendments have changed the specific provisions you are relying on, and that the provision has not been repealed. This step is easy to overlook but consistently important. Statutory law changes, sometimes significantly, and a provision that was in force at the time of a case you are citing may no longer govern the current position.</w:t>
      </w:r>
    </w:p>
    <w:p w:rsidR="00000000" w:rsidDel="00000000" w:rsidP="00000000" w:rsidRDefault="00000000" w:rsidRPr="00000000" w14:paraId="0000009D">
      <w:pPr>
        <w:spacing w:after="20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Cross-referencing between sources is another important aspect of verification. When a secondary source states a proposition and cites a primary authority for it, locate and read the primary authority yourself. Commentary writers can misstate a case, quote selectively, summarise imprecisely, or rely on a decision that has since been overruled. Reading the original is the only reliable way to ensure accuracy.</w:t>
      </w:r>
    </w:p>
    <w:p w:rsidR="00000000" w:rsidDel="00000000" w:rsidP="00000000" w:rsidRDefault="00000000" w:rsidRPr="00000000" w14:paraId="0000009E">
      <w:pPr>
        <w:spacing w:after="20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Be particularly cautious with informal internet sources — legal blogs, social media commentary, unofficial case summaries. These can be useful for initial orientation, but they must never serve as the final authority for any legal proposition. They may draw on cases from a different jurisdiction, may reflect the author’s personal interpretation rather than settled law, and may not reflect recent legal developments. In professional work, relying on unverified informal sources is a risk no competent practitioner should take.</w:t>
      </w:r>
    </w:p>
    <w:p w:rsidR="00000000" w:rsidDel="00000000" w:rsidP="00000000" w:rsidRDefault="00000000" w:rsidRPr="00000000" w14:paraId="0000009F">
      <w:pPr>
        <w:pStyle w:val="Heading1"/>
        <w:keepNext w:val="0"/>
        <w:keepLines w:val="0"/>
        <w:spacing w:after="160" w:before="360" w:line="276" w:lineRule="auto"/>
        <w:jc w:val="both"/>
        <w:rPr>
          <w:rFonts w:ascii="Georgia" w:cs="Georgia" w:eastAsia="Georgia" w:hAnsi="Georgia"/>
          <w:b w:val="1"/>
          <w:bCs w:val="1"/>
          <w:color w:val="1a1a2e"/>
          <w:sz w:val="24"/>
          <w:szCs w:val="24"/>
        </w:rPr>
      </w:pPr>
      <w:r w:rsidDel="00000000" w:rsidR="00000000" w:rsidRPr="00000000">
        <w:rPr>
          <w:rFonts w:ascii="Georgia" w:cs="Georgia" w:eastAsia="Georgia" w:hAnsi="Georgia"/>
          <w:b w:val="1"/>
          <w:bCs w:val="1"/>
          <w:color w:val="1a1a2e"/>
          <w:sz w:val="24"/>
          <w:szCs w:val="24"/>
          <w:rtl w:val="0"/>
        </w:rPr>
        <w:t xml:space="preserve">Keeping a Research Log</w:t>
      </w:r>
    </w:p>
    <w:p w:rsidR="00000000" w:rsidDel="00000000" w:rsidP="00000000" w:rsidRDefault="00000000" w:rsidRPr="00000000" w14:paraId="000000A0">
      <w:pPr>
        <w:spacing w:after="20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Legal research rarely proceeds in a straight line. You begin with one issue, follow a chain of citations to a related issue, find a statute that points to a regulatory instrument, and come across a journal article suggesting an argument you hadn’t initially considered. Without a record of where you’ve been, it becomes difficult to retrace steps, identify gaps, and confirm that you’ve actually covered everything that matters.</w:t>
      </w:r>
    </w:p>
    <w:p w:rsidR="00000000" w:rsidDel="00000000" w:rsidP="00000000" w:rsidRDefault="00000000" w:rsidRPr="00000000" w14:paraId="000000A1">
      <w:pPr>
        <w:spacing w:after="20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 research log records the research process itself. It documents the issues you are investigating, the databases you have consulted, the search terms you have used, which searches yielded useful results and which did not, the cases and statutes you have reviewed, and how far you have got at any given stage. The log is not primarily a record of findings — it is a record of method. Its value lies in helping you demonstrate that a systematic approach was taken, avoid repeating searches already done, and see at a glance which parts of the research are complete and which are still outstanding.</w:t>
      </w:r>
    </w:p>
    <w:p w:rsidR="00000000" w:rsidDel="00000000" w:rsidP="00000000" w:rsidRDefault="00000000" w:rsidRPr="00000000" w14:paraId="000000A2">
      <w:pPr>
        <w:spacing w:after="20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Digital tools can make this significantly easier. Reference management applications such as Zotero allow you to save citations, attach full texts, organise materials by project and add annotations. Many legal research platforms now include built-in note and folder features. Even a well-organised folder structure with consistent file naming is a major improvement over an undifferentiated pile of downloaded documents. Whatever system you choose, consistency is what makes it work.</w:t>
      </w:r>
    </w:p>
    <w:p w:rsidR="00000000" w:rsidDel="00000000" w:rsidP="00000000" w:rsidRDefault="00000000" w:rsidRPr="00000000" w14:paraId="000000A3">
      <w:pPr>
        <w:pStyle w:val="Heading1"/>
        <w:keepNext w:val="0"/>
        <w:keepLines w:val="0"/>
        <w:spacing w:after="160" w:before="360" w:line="276" w:lineRule="auto"/>
        <w:jc w:val="both"/>
        <w:rPr>
          <w:rFonts w:ascii="Georgia" w:cs="Georgia" w:eastAsia="Georgia" w:hAnsi="Georgia"/>
          <w:b w:val="1"/>
          <w:bCs w:val="1"/>
          <w:color w:val="1a1a2e"/>
          <w:sz w:val="24"/>
          <w:szCs w:val="24"/>
        </w:rPr>
      </w:pPr>
      <w:r w:rsidDel="00000000" w:rsidR="00000000" w:rsidRPr="00000000">
        <w:rPr>
          <w:rFonts w:ascii="Georgia" w:cs="Georgia" w:eastAsia="Georgia" w:hAnsi="Georgia"/>
          <w:b w:val="1"/>
          <w:bCs w:val="1"/>
          <w:color w:val="1a1a2e"/>
          <w:sz w:val="24"/>
          <w:szCs w:val="24"/>
          <w:rtl w:val="0"/>
        </w:rPr>
        <w:t xml:space="preserve">A Practical Research Workflow</w:t>
      </w:r>
    </w:p>
    <w:p w:rsidR="00000000" w:rsidDel="00000000" w:rsidP="00000000" w:rsidRDefault="00000000" w:rsidRPr="00000000" w14:paraId="000000A4">
      <w:pPr>
        <w:spacing w:after="20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 research workflow is the sequence of steps you follow from the moment you receive a legal problem to the moment you deliver a researched conclusion. Having a consistent workflow is one of the most practical improvements you can make to both the quality and efficiency of your research.</w:t>
      </w:r>
    </w:p>
    <w:p w:rsidR="00000000" w:rsidDel="00000000" w:rsidP="00000000" w:rsidRDefault="00000000" w:rsidRPr="00000000" w14:paraId="000000A5">
      <w:pPr>
        <w:spacing w:after="120" w:line="276" w:lineRule="auto"/>
        <w:jc w:val="both"/>
        <w:rPr>
          <w:rFonts w:ascii="Georgia" w:cs="Georgia" w:eastAsia="Georgia" w:hAnsi="Georgia"/>
          <w:sz w:val="24"/>
          <w:szCs w:val="24"/>
        </w:rPr>
      </w:pPr>
      <w:r w:rsidDel="00000000" w:rsidR="00000000" w:rsidRPr="00000000">
        <w:rPr>
          <w:rFonts w:ascii="Georgia" w:cs="Georgia" w:eastAsia="Georgia" w:hAnsi="Georgia"/>
          <w:b w:val="1"/>
          <w:bCs w:val="1"/>
          <w:sz w:val="24"/>
          <w:szCs w:val="24"/>
          <w:rtl w:val="0"/>
        </w:rPr>
        <w:t xml:space="preserve">Step 1: Analyse the problem.</w:t>
      </w:r>
      <w:r w:rsidDel="00000000" w:rsidR="00000000" w:rsidRPr="00000000">
        <w:rPr>
          <w:rtl w:val="0"/>
        </w:rPr>
      </w:r>
    </w:p>
    <w:p w:rsidR="00000000" w:rsidDel="00000000" w:rsidP="00000000" w:rsidRDefault="00000000" w:rsidRPr="00000000" w14:paraId="000000A6">
      <w:pPr>
        <w:spacing w:after="20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Read the facts carefully, extract the legally significant elements, and frame the specific legal questions your research must answer. This step sets the scope for everything that follows. Imprecise issue identification here leads to imprecise research throughout.</w:t>
      </w:r>
    </w:p>
    <w:p w:rsidR="00000000" w:rsidDel="00000000" w:rsidP="00000000" w:rsidRDefault="00000000" w:rsidRPr="00000000" w14:paraId="000000A7">
      <w:pPr>
        <w:spacing w:after="120" w:line="276" w:lineRule="auto"/>
        <w:jc w:val="both"/>
        <w:rPr>
          <w:rFonts w:ascii="Georgia" w:cs="Georgia" w:eastAsia="Georgia" w:hAnsi="Georgia"/>
          <w:sz w:val="24"/>
          <w:szCs w:val="24"/>
        </w:rPr>
      </w:pPr>
      <w:r w:rsidDel="00000000" w:rsidR="00000000" w:rsidRPr="00000000">
        <w:rPr>
          <w:rFonts w:ascii="Georgia" w:cs="Georgia" w:eastAsia="Georgia" w:hAnsi="Georgia"/>
          <w:b w:val="1"/>
          <w:bCs w:val="1"/>
          <w:sz w:val="24"/>
          <w:szCs w:val="24"/>
          <w:rtl w:val="0"/>
        </w:rPr>
        <w:t xml:space="preserve">Step 2: Orient yourself through secondary sources.</w:t>
      </w:r>
      <w:r w:rsidDel="00000000" w:rsidR="00000000" w:rsidRPr="00000000">
        <w:rPr>
          <w:rtl w:val="0"/>
        </w:rPr>
      </w:r>
    </w:p>
    <w:p w:rsidR="00000000" w:rsidDel="00000000" w:rsidP="00000000" w:rsidRDefault="00000000" w:rsidRPr="00000000" w14:paraId="000000A8">
      <w:pPr>
        <w:spacing w:after="20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Consult relevant textbooks, encyclopaedias or practice guides to get an overview of the applicable legal area. This provides context, surfaces the leading primary authorities, and significantly reduces the risk of missing important issues. In unfamiliar legal territory, this step can save considerable time by giving you a structured map before you enter the primary materials.</w:t>
      </w:r>
    </w:p>
    <w:p w:rsidR="00000000" w:rsidDel="00000000" w:rsidP="00000000" w:rsidRDefault="00000000" w:rsidRPr="00000000" w14:paraId="000000A9">
      <w:pPr>
        <w:spacing w:after="120" w:line="276" w:lineRule="auto"/>
        <w:jc w:val="both"/>
        <w:rPr>
          <w:rFonts w:ascii="Georgia" w:cs="Georgia" w:eastAsia="Georgia" w:hAnsi="Georgia"/>
          <w:sz w:val="24"/>
          <w:szCs w:val="24"/>
        </w:rPr>
      </w:pPr>
      <w:r w:rsidDel="00000000" w:rsidR="00000000" w:rsidRPr="00000000">
        <w:rPr>
          <w:rFonts w:ascii="Georgia" w:cs="Georgia" w:eastAsia="Georgia" w:hAnsi="Georgia"/>
          <w:b w:val="1"/>
          <w:bCs w:val="1"/>
          <w:sz w:val="24"/>
          <w:szCs w:val="24"/>
          <w:rtl w:val="0"/>
        </w:rPr>
        <w:t xml:space="preserve">Step 3: Conduct primary source research.</w:t>
      </w:r>
      <w:r w:rsidDel="00000000" w:rsidR="00000000" w:rsidRPr="00000000">
        <w:rPr>
          <w:rtl w:val="0"/>
        </w:rPr>
      </w:r>
    </w:p>
    <w:p w:rsidR="00000000" w:rsidDel="00000000" w:rsidP="00000000" w:rsidRDefault="00000000" w:rsidRPr="00000000" w14:paraId="000000AA">
      <w:pPr>
        <w:spacing w:after="20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With the orientation provided by secondary sources, locate the relevant statutes, cases and other primary authorities. Use keyword and Boolean strategies to search systematically. As you read the primary sources, follow the citation chains they contain to identify further relevant authority.</w:t>
      </w:r>
    </w:p>
    <w:p w:rsidR="00000000" w:rsidDel="00000000" w:rsidP="00000000" w:rsidRDefault="00000000" w:rsidRPr="00000000" w14:paraId="000000AB">
      <w:pPr>
        <w:spacing w:after="120" w:line="276" w:lineRule="auto"/>
        <w:jc w:val="both"/>
        <w:rPr>
          <w:rFonts w:ascii="Georgia" w:cs="Georgia" w:eastAsia="Georgia" w:hAnsi="Georgia"/>
          <w:sz w:val="24"/>
          <w:szCs w:val="24"/>
        </w:rPr>
      </w:pPr>
      <w:r w:rsidDel="00000000" w:rsidR="00000000" w:rsidRPr="00000000">
        <w:rPr>
          <w:rFonts w:ascii="Georgia" w:cs="Georgia" w:eastAsia="Georgia" w:hAnsi="Georgia"/>
          <w:b w:val="1"/>
          <w:bCs w:val="1"/>
          <w:sz w:val="24"/>
          <w:szCs w:val="24"/>
          <w:rtl w:val="0"/>
        </w:rPr>
        <w:t xml:space="preserve">Step 4: Verification.</w:t>
      </w:r>
      <w:r w:rsidDel="00000000" w:rsidR="00000000" w:rsidRPr="00000000">
        <w:rPr>
          <w:rtl w:val="0"/>
        </w:rPr>
      </w:r>
    </w:p>
    <w:p w:rsidR="00000000" w:rsidDel="00000000" w:rsidP="00000000" w:rsidRDefault="00000000" w:rsidRPr="00000000" w14:paraId="000000AC">
      <w:pPr>
        <w:spacing w:after="20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Every primary authority identified in Step 3 must be verified for currency and validity. Run cases through citator services. Confirm statutes in their current consolidated form. Nothing that has not been verified should be cited.</w:t>
      </w:r>
    </w:p>
    <w:p w:rsidR="00000000" w:rsidDel="00000000" w:rsidP="00000000" w:rsidRDefault="00000000" w:rsidRPr="00000000" w14:paraId="000000AD">
      <w:pPr>
        <w:spacing w:after="120" w:line="276" w:lineRule="auto"/>
        <w:jc w:val="both"/>
        <w:rPr>
          <w:rFonts w:ascii="Georgia" w:cs="Georgia" w:eastAsia="Georgia" w:hAnsi="Georgia"/>
          <w:sz w:val="24"/>
          <w:szCs w:val="24"/>
        </w:rPr>
      </w:pPr>
      <w:r w:rsidDel="00000000" w:rsidR="00000000" w:rsidRPr="00000000">
        <w:rPr>
          <w:rFonts w:ascii="Georgia" w:cs="Georgia" w:eastAsia="Georgia" w:hAnsi="Georgia"/>
          <w:b w:val="1"/>
          <w:bCs w:val="1"/>
          <w:sz w:val="24"/>
          <w:szCs w:val="24"/>
          <w:rtl w:val="0"/>
        </w:rPr>
        <w:t xml:space="preserve">Step 5: Synthesise and analyse.</w:t>
      </w:r>
      <w:r w:rsidDel="00000000" w:rsidR="00000000" w:rsidRPr="00000000">
        <w:rPr>
          <w:rtl w:val="0"/>
        </w:rPr>
      </w:r>
    </w:p>
    <w:p w:rsidR="00000000" w:rsidDel="00000000" w:rsidP="00000000" w:rsidRDefault="00000000" w:rsidRPr="00000000" w14:paraId="000000AE">
      <w:pPr>
        <w:spacing w:after="20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Organise your verified authorities and work out how they interact with each other and with the specific facts of your problem. This is the analytical phase — retrieval is complete; now comes critical judgment.</w:t>
      </w:r>
    </w:p>
    <w:p w:rsidR="00000000" w:rsidDel="00000000" w:rsidP="00000000" w:rsidRDefault="00000000" w:rsidRPr="00000000" w14:paraId="000000AF">
      <w:pPr>
        <w:spacing w:after="120" w:line="276" w:lineRule="auto"/>
        <w:jc w:val="both"/>
        <w:rPr>
          <w:rFonts w:ascii="Georgia" w:cs="Georgia" w:eastAsia="Georgia" w:hAnsi="Georgia"/>
          <w:sz w:val="24"/>
          <w:szCs w:val="24"/>
        </w:rPr>
      </w:pPr>
      <w:r w:rsidDel="00000000" w:rsidR="00000000" w:rsidRPr="00000000">
        <w:rPr>
          <w:rFonts w:ascii="Georgia" w:cs="Georgia" w:eastAsia="Georgia" w:hAnsi="Georgia"/>
          <w:b w:val="1"/>
          <w:bCs w:val="1"/>
          <w:sz w:val="24"/>
          <w:szCs w:val="24"/>
          <w:rtl w:val="0"/>
        </w:rPr>
        <w:t xml:space="preserve">Step 6: Write it up.</w:t>
      </w:r>
      <w:r w:rsidDel="00000000" w:rsidR="00000000" w:rsidRPr="00000000">
        <w:rPr>
          <w:rtl w:val="0"/>
        </w:rPr>
      </w:r>
    </w:p>
    <w:p w:rsidR="00000000" w:rsidDel="00000000" w:rsidP="00000000" w:rsidRDefault="00000000" w:rsidRPr="00000000" w14:paraId="000000B0">
      <w:pPr>
        <w:spacing w:after="20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Write the research in the format the task requires — a legal memorandum, brief, opinion, or report. The discipline of writing is itself a test of whether the research is complete. Gaps that were not visible during the research phase frequently become apparent when you try to commit the analysis to paper. Knowing when the research is sufficient to start writing is a judgment that develops with experience.</w:t>
      </w:r>
    </w:p>
    <w:p w:rsidR="00000000" w:rsidDel="00000000" w:rsidP="00000000" w:rsidRDefault="00000000" w:rsidRPr="00000000" w14:paraId="000000B1">
      <w:pPr>
        <w:pStyle w:val="Heading1"/>
        <w:keepNext w:val="0"/>
        <w:keepLines w:val="0"/>
        <w:spacing w:after="160" w:before="360" w:line="276" w:lineRule="auto"/>
        <w:jc w:val="both"/>
        <w:rPr>
          <w:rFonts w:ascii="Georgia" w:cs="Georgia" w:eastAsia="Georgia" w:hAnsi="Georgia"/>
          <w:b w:val="1"/>
          <w:bCs w:val="1"/>
          <w:color w:val="1a1a2e"/>
          <w:sz w:val="24"/>
          <w:szCs w:val="24"/>
        </w:rPr>
      </w:pPr>
      <w:r w:rsidDel="00000000" w:rsidR="00000000" w:rsidRPr="00000000">
        <w:rPr>
          <w:rFonts w:ascii="Georgia" w:cs="Georgia" w:eastAsia="Georgia" w:hAnsi="Georgia"/>
          <w:b w:val="1"/>
          <w:bCs w:val="1"/>
          <w:color w:val="1a1a2e"/>
          <w:sz w:val="24"/>
          <w:szCs w:val="24"/>
          <w:rtl w:val="0"/>
        </w:rPr>
        <w:t xml:space="preserve">Choosing the Right Tool</w:t>
      </w:r>
    </w:p>
    <w:p w:rsidR="00000000" w:rsidDel="00000000" w:rsidP="00000000" w:rsidRDefault="00000000" w:rsidRPr="00000000" w14:paraId="000000B2">
      <w:pPr>
        <w:spacing w:after="20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No single legal research platform is ideal for every purpose. The competent researcher understands the relative strengths of the available tools and picks the right one for each phase of the task.</w:t>
      </w:r>
    </w:p>
    <w:p w:rsidR="00000000" w:rsidDel="00000000" w:rsidP="00000000" w:rsidRDefault="00000000" w:rsidRPr="00000000" w14:paraId="000000B3">
      <w:pPr>
        <w:spacing w:after="20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Westlaw is widely considered the strongest platform for citator functionality (through KeyCite), annotated statutory materials, and secondary source depth. Its natural language and Boolean search tools are highly refined, and its Key Number classification system enables topical browsing across an enormous case law collection. For multi-jurisdictional research, its international coverage is a significant advantage.</w:t>
      </w:r>
    </w:p>
    <w:p w:rsidR="00000000" w:rsidDel="00000000" w:rsidP="00000000" w:rsidRDefault="00000000" w:rsidRPr="00000000" w14:paraId="000000B4">
      <w:pPr>
        <w:spacing w:after="20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LexisNexis is valued for the depth of its news, regulatory and administrative law coverage alongside its case law library. Shepard’s citator is thorough and well-regarded, and LexisNexis has traditionally been the preferred platform for regulatory, administrative law and commercial litigation work.</w:t>
      </w:r>
    </w:p>
    <w:p w:rsidR="00000000" w:rsidDel="00000000" w:rsidP="00000000" w:rsidRDefault="00000000" w:rsidRPr="00000000" w14:paraId="000000B5">
      <w:pPr>
        <w:spacing w:after="20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Bloomberg Law has grown substantially and is particularly strong for transactional and corporate law research. Its integration of deal analytics, docket tracking and news content makes it a favoured choice for corporate and commercial practitioners who need to monitor legal developments across multiple dimensions simultaneously.</w:t>
      </w:r>
    </w:p>
    <w:p w:rsidR="00000000" w:rsidDel="00000000" w:rsidP="00000000" w:rsidRDefault="00000000" w:rsidRPr="00000000" w14:paraId="000000B6">
      <w:pPr>
        <w:spacing w:after="20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SCC Online is the primary platform for comprehensive Supreme Court and High Court coverage. Its annotated content, cross-referencing and search functionality make it the most reliable tool for case law research within the Indian jurisdiction. Manupatra complements it well, particularly for tribunal decisions, regulatory orders and specialised adjudicatory bodies.</w:t>
      </w:r>
    </w:p>
    <w:p w:rsidR="00000000" w:rsidDel="00000000" w:rsidP="00000000" w:rsidRDefault="00000000" w:rsidRPr="00000000" w14:paraId="000000B7">
      <w:pPr>
        <w:spacing w:after="20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 note on AI research tools: they have entered the field and are developing quickly. They can summarise cases, identify related authorities, draft research memoranda and generate initial analyses at impressive speed. They can meaningfully accelerate the early stages of research. But they carry a well-documented risk of producing inaccurate or fabricated citations, misstating legal holdings, and reflecting outdated law. Every AI-generated research output must be independently verified against primary sources before it is relied upon. These tools are useful assistants — they are not substitutes for the researcher’s own judgment.</w:t>
      </w:r>
    </w:p>
    <w:p w:rsidR="00000000" w:rsidDel="00000000" w:rsidP="00000000" w:rsidRDefault="00000000" w:rsidRPr="00000000" w14:paraId="000000B8">
      <w:pPr>
        <w:spacing w:after="20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Ultimately, tool proficiency comes from consistent use. The researcher who works regularly with a platform, experiments with different search approaches, and honestly reviews what worked and what did not will steadily develop a level of skill that no guide can substitute for. Legal research is a craft, and it improves through deliberate practice.</w:t>
      </w:r>
    </w:p>
    <w:p w:rsidR="00000000" w:rsidDel="00000000" w:rsidP="00000000" w:rsidRDefault="00000000" w:rsidRPr="00000000" w14:paraId="000000B9">
      <w:pPr>
        <w:spacing w:line="276" w:lineRule="auto"/>
        <w:jc w:val="both"/>
        <w:rPr>
          <w:rFonts w:ascii="Georgia" w:cs="Georgia" w:eastAsia="Georgia" w:hAnsi="Georgia"/>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BA">
      <w:pPr>
        <w:pStyle w:val="Heading1"/>
        <w:keepNext w:val="0"/>
        <w:keepLines w:val="0"/>
        <w:spacing w:before="480" w:line="276" w:lineRule="auto"/>
        <w:jc w:val="both"/>
        <w:rPr>
          <w:rFonts w:ascii="Georgia" w:cs="Georgia" w:eastAsia="Georgia" w:hAnsi="Georgia"/>
          <w:b w:val="1"/>
          <w:bCs w:val="1"/>
          <w:color w:val="3d85c6"/>
          <w:sz w:val="26"/>
          <w:szCs w:val="26"/>
        </w:rPr>
      </w:pPr>
      <w:bookmarkStart w:colFirst="0" w:colLast="0" w:name="_bvjaf9u81f12" w:id="0"/>
      <w:bookmarkEnd w:id="0"/>
      <w:r w:rsidDel="00000000" w:rsidR="00000000" w:rsidRPr="00000000">
        <w:rPr>
          <w:rFonts w:ascii="Georgia" w:cs="Georgia" w:eastAsia="Georgia" w:hAnsi="Georgia"/>
          <w:b w:val="1"/>
          <w:bCs w:val="1"/>
          <w:color w:val="3d85c6"/>
          <w:sz w:val="26"/>
          <w:szCs w:val="26"/>
          <w:rtl w:val="0"/>
        </w:rPr>
        <w:t xml:space="preserve">Legal Research Methodology: Searching, Organising and Analytical Reasoning</w:t>
      </w:r>
    </w:p>
    <w:p w:rsidR="00000000" w:rsidDel="00000000" w:rsidP="00000000" w:rsidRDefault="00000000" w:rsidRPr="00000000" w14:paraId="000000BB">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Legal research is the foundation of legal education, legal practice, judicial decision-making, and policy formulation. The quality of legal arguments largely depends upon the quality of research conducted by lawyers, judges, scholars, and students. In the contemporary legal environment, researchers are confronted with an enormous volume of legal materials including statutes, regulations, judicial decisions, scholarly writings, government reports, and digital databases. The challenge is no longer merely finding information but identifying relevant information, evaluating its authority, organising it systematically, and applying it effectively to resolve legal problems.</w:t>
      </w:r>
    </w:p>
    <w:p w:rsidR="00000000" w:rsidDel="00000000" w:rsidP="00000000" w:rsidRDefault="00000000" w:rsidRPr="00000000" w14:paraId="000000BC">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This part of the playbook examines the process of legal research from the initial identification of a legal issue to the final organisation of findings. It discusses the importance of defining legal questions, breaking broad issues into manageable sub-questions, selecting the appropriate jurisdiction, identifying primary and secondary legal sources, developing keyword strategies, utilising Boolean search techniques, conducting case law and statutory research, tracking sources, maintaining research notes and logs, updating legal authorities, and organising research findings. The paper emphasises a structured and methodical approach to legal research, enabling researchers to produce accurate, efficient, and persuasive legal work.</w:t>
      </w:r>
    </w:p>
    <w:p w:rsidR="00000000" w:rsidDel="00000000" w:rsidP="00000000" w:rsidRDefault="00000000" w:rsidRPr="00000000" w14:paraId="000000BD">
      <w:pPr>
        <w:pStyle w:val="Heading2"/>
        <w:keepNext w:val="0"/>
        <w:keepLines w:val="0"/>
        <w:spacing w:after="80" w:line="276" w:lineRule="auto"/>
        <w:jc w:val="both"/>
        <w:rPr>
          <w:rFonts w:ascii="Georgia" w:cs="Georgia" w:eastAsia="Georgia" w:hAnsi="Georgia"/>
          <w:b w:val="1"/>
          <w:bCs w:val="1"/>
          <w:sz w:val="24"/>
          <w:szCs w:val="24"/>
        </w:rPr>
      </w:pPr>
      <w:bookmarkStart w:colFirst="0" w:colLast="0" w:name="_r35toyxh8nbh" w:id="1"/>
      <w:bookmarkEnd w:id="1"/>
      <w:r w:rsidDel="00000000" w:rsidR="00000000" w:rsidRPr="00000000">
        <w:rPr>
          <w:rFonts w:ascii="Georgia" w:cs="Georgia" w:eastAsia="Georgia" w:hAnsi="Georgia"/>
          <w:b w:val="1"/>
          <w:bCs w:val="1"/>
          <w:sz w:val="24"/>
          <w:szCs w:val="24"/>
          <w:rtl w:val="0"/>
        </w:rPr>
        <w:t xml:space="preserve">Introduction</w:t>
      </w:r>
    </w:p>
    <w:p w:rsidR="00000000" w:rsidDel="00000000" w:rsidP="00000000" w:rsidRDefault="00000000" w:rsidRPr="00000000" w14:paraId="000000BE">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Legal research is a systematic process of identifying, locating, analysing, and applying legal information to answer legal questions. It serves as the backbone of legal reasoning and ensures that legal arguments are supported by authoritative sources. Whether one is drafting a legal opinion, preparing a court submission, writing an academic paper, or advising a client, effective legal research is indispensable.</w:t>
      </w:r>
    </w:p>
    <w:p w:rsidR="00000000" w:rsidDel="00000000" w:rsidP="00000000" w:rsidRDefault="00000000" w:rsidRPr="00000000" w14:paraId="000000BF">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development of technology has significantly transformed legal research practices. Traditional research methods relied heavily upon physical law libraries, printed reporters, statutory compilations, and legal encyclopedias. Today, researchers have access to a vast range of digital resources, including online legal databases, government portals, electronic journals, and court websites. While technology has enhanced accessibility, it has also increased the complexity of legal research by presenting researchers with an overwhelming amount of information.</w:t>
      </w:r>
    </w:p>
    <w:p w:rsidR="00000000" w:rsidDel="00000000" w:rsidP="00000000" w:rsidRDefault="00000000" w:rsidRPr="00000000" w14:paraId="000000C0">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 successful legal researcher must therefore be able to formulate research questions, identify relevant authorities, evaluate sources critically, and organise findings systematically. Legal research is not merely a process of collecting information; rather, it involves understanding the law, interpreting legal authorities, and constructing logical arguments based upon credible evidence.</w:t>
      </w:r>
    </w:p>
    <w:p w:rsidR="00000000" w:rsidDel="00000000" w:rsidP="00000000" w:rsidRDefault="00000000" w:rsidRPr="00000000" w14:paraId="000000C1">
      <w:pPr>
        <w:pStyle w:val="Heading2"/>
        <w:keepNext w:val="0"/>
        <w:keepLines w:val="0"/>
        <w:spacing w:after="80" w:line="276" w:lineRule="auto"/>
        <w:jc w:val="both"/>
        <w:rPr>
          <w:rFonts w:ascii="Georgia" w:cs="Georgia" w:eastAsia="Georgia" w:hAnsi="Georgia"/>
          <w:b w:val="1"/>
          <w:bCs w:val="1"/>
          <w:sz w:val="24"/>
          <w:szCs w:val="24"/>
        </w:rPr>
      </w:pPr>
      <w:bookmarkStart w:colFirst="0" w:colLast="0" w:name="_m4xoo7agtdvi" w:id="2"/>
      <w:bookmarkEnd w:id="2"/>
      <w:r w:rsidDel="00000000" w:rsidR="00000000" w:rsidRPr="00000000">
        <w:rPr>
          <w:rFonts w:ascii="Georgia" w:cs="Georgia" w:eastAsia="Georgia" w:hAnsi="Georgia"/>
          <w:b w:val="1"/>
          <w:bCs w:val="1"/>
          <w:sz w:val="24"/>
          <w:szCs w:val="24"/>
          <w:rtl w:val="0"/>
        </w:rPr>
        <w:t xml:space="preserve">Identifying the Legal Issue</w:t>
      </w:r>
    </w:p>
    <w:p w:rsidR="00000000" w:rsidDel="00000000" w:rsidP="00000000" w:rsidRDefault="00000000" w:rsidRPr="00000000" w14:paraId="000000C2">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first and most critical step in legal research is identifying the legal issue. A legal issue refers to a question or dispute that requires resolution through the application of legal principles. Without a clearly defined issue, research efforts may become unfocused and inefficient. Legal issues often emerge from factual situations. The researcher must carefully examine the facts and determine which aspects of the situation raise legal concerns. This requires distinguishing legally relevant facts from irrelevant information. A legal issue generally arises when there is uncertainty regarding rights, obligations, liabilities, remedies, or legal interpretations. The process of issue identification involves understanding the factual background, determining the applicable area of law, and framing the issue as a legal question. Researchers should avoid vague or overly broad issues because they can lead to excessive and unmanageable research.</w:t>
      </w:r>
    </w:p>
    <w:p w:rsidR="00000000" w:rsidDel="00000000" w:rsidP="00000000" w:rsidRDefault="00000000" w:rsidRPr="00000000" w14:paraId="000000C3">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For example, the question "Can social media posts be used as evidence in criminal trials?" is more precise than the broad topic "Social media and law." The former identifies a specific legal issue and directs research toward evidentiary principles, judicial precedents, and statutory provisions.</w:t>
      </w:r>
    </w:p>
    <w:p w:rsidR="00000000" w:rsidDel="00000000" w:rsidP="00000000" w:rsidRDefault="00000000" w:rsidRPr="00000000" w14:paraId="000000C4">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Proper issue identification enables researchers to define the scope of their work and establish clear research objectives. It also facilitates efficient resource allocation and reduces the likelihood of overlooking relevant authorities.</w:t>
      </w:r>
    </w:p>
    <w:p w:rsidR="00000000" w:rsidDel="00000000" w:rsidP="00000000" w:rsidRDefault="00000000" w:rsidRPr="00000000" w14:paraId="000000C5">
      <w:pPr>
        <w:pStyle w:val="Heading2"/>
        <w:keepNext w:val="0"/>
        <w:keepLines w:val="0"/>
        <w:spacing w:after="80" w:line="276" w:lineRule="auto"/>
        <w:jc w:val="both"/>
        <w:rPr>
          <w:rFonts w:ascii="Georgia" w:cs="Georgia" w:eastAsia="Georgia" w:hAnsi="Georgia"/>
          <w:b w:val="1"/>
          <w:bCs w:val="1"/>
          <w:sz w:val="24"/>
          <w:szCs w:val="24"/>
        </w:rPr>
      </w:pPr>
      <w:bookmarkStart w:colFirst="0" w:colLast="0" w:name="_ijtc6fbhgfen" w:id="3"/>
      <w:bookmarkEnd w:id="3"/>
      <w:r w:rsidDel="00000000" w:rsidR="00000000" w:rsidRPr="00000000">
        <w:rPr>
          <w:rFonts w:ascii="Georgia" w:cs="Georgia" w:eastAsia="Georgia" w:hAnsi="Georgia"/>
          <w:b w:val="1"/>
          <w:bCs w:val="1"/>
          <w:sz w:val="24"/>
          <w:szCs w:val="24"/>
          <w:rtl w:val="0"/>
        </w:rPr>
        <w:t xml:space="preserve">Breaking the Issue into Sub-Questions</w:t>
      </w:r>
    </w:p>
    <w:p w:rsidR="00000000" w:rsidDel="00000000" w:rsidP="00000000" w:rsidRDefault="00000000" w:rsidRPr="00000000" w14:paraId="000000C6">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Many legal issues are complex and involve multiple legal dimensions. Therefore, once the primary issue has been identified, it should be divided into smaller and more manageable sub-questions.</w:t>
      </w:r>
    </w:p>
    <w:p w:rsidR="00000000" w:rsidDel="00000000" w:rsidP="00000000" w:rsidRDefault="00000000" w:rsidRPr="00000000" w14:paraId="000000C7">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Breaking a legal issue into sub-questions allows researchers to analyse each component separately and ensure comprehensive coverage of the subject. It prevents confusion and provides a structured framework for research.</w:t>
      </w:r>
    </w:p>
    <w:p w:rsidR="00000000" w:rsidDel="00000000" w:rsidP="00000000" w:rsidRDefault="00000000" w:rsidRPr="00000000" w14:paraId="000000C8">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For example, if the primary issue concerns the admissibility of electronic evidence, relevant sub-questions may include:</w:t>
      </w:r>
    </w:p>
    <w:p w:rsidR="00000000" w:rsidDel="00000000" w:rsidP="00000000" w:rsidRDefault="00000000" w:rsidRPr="00000000" w14:paraId="000000C9">
      <w:pPr>
        <w:numPr>
          <w:ilvl w:val="0"/>
          <w:numId w:val="2"/>
        </w:numPr>
        <w:spacing w:after="0" w:afterAutospacing="0" w:before="240" w:line="276" w:lineRule="auto"/>
        <w:ind w:left="720" w:hanging="360"/>
        <w:jc w:val="both"/>
        <w:rPr>
          <w:rFonts w:ascii="Georgia" w:cs="Georgia" w:eastAsia="Georgia" w:hAnsi="Georgia"/>
          <w:sz w:val="24"/>
          <w:szCs w:val="24"/>
          <w:u w:val="none"/>
        </w:rPr>
      </w:pPr>
      <w:r w:rsidDel="00000000" w:rsidR="00000000" w:rsidRPr="00000000">
        <w:rPr>
          <w:rFonts w:ascii="Georgia" w:cs="Georgia" w:eastAsia="Georgia" w:hAnsi="Georgia"/>
          <w:sz w:val="24"/>
          <w:szCs w:val="24"/>
          <w:rtl w:val="0"/>
        </w:rPr>
        <w:t xml:space="preserve">What constitutes electronic evidence?</w:t>
      </w:r>
    </w:p>
    <w:p w:rsidR="00000000" w:rsidDel="00000000" w:rsidP="00000000" w:rsidRDefault="00000000" w:rsidRPr="00000000" w14:paraId="000000CA">
      <w:pPr>
        <w:numPr>
          <w:ilvl w:val="0"/>
          <w:numId w:val="2"/>
        </w:numPr>
        <w:spacing w:after="0" w:afterAutospacing="0" w:before="0" w:beforeAutospacing="0" w:line="276" w:lineRule="auto"/>
        <w:ind w:left="720" w:hanging="360"/>
        <w:jc w:val="both"/>
        <w:rPr>
          <w:rFonts w:ascii="Georgia" w:cs="Georgia" w:eastAsia="Georgia" w:hAnsi="Georgia"/>
          <w:sz w:val="24"/>
          <w:szCs w:val="24"/>
          <w:u w:val="none"/>
        </w:rPr>
      </w:pPr>
      <w:r w:rsidDel="00000000" w:rsidR="00000000" w:rsidRPr="00000000">
        <w:rPr>
          <w:rFonts w:ascii="Georgia" w:cs="Georgia" w:eastAsia="Georgia" w:hAnsi="Georgia"/>
          <w:sz w:val="24"/>
          <w:szCs w:val="24"/>
          <w:rtl w:val="0"/>
        </w:rPr>
        <w:t xml:space="preserve">What statutory provisions govern electronic evidence?</w:t>
      </w:r>
    </w:p>
    <w:p w:rsidR="00000000" w:rsidDel="00000000" w:rsidP="00000000" w:rsidRDefault="00000000" w:rsidRPr="00000000" w14:paraId="000000CB">
      <w:pPr>
        <w:numPr>
          <w:ilvl w:val="0"/>
          <w:numId w:val="2"/>
        </w:numPr>
        <w:spacing w:after="0" w:afterAutospacing="0" w:before="0" w:beforeAutospacing="0" w:line="276" w:lineRule="auto"/>
        <w:ind w:left="720" w:hanging="360"/>
        <w:jc w:val="both"/>
        <w:rPr>
          <w:rFonts w:ascii="Georgia" w:cs="Georgia" w:eastAsia="Georgia" w:hAnsi="Georgia"/>
          <w:sz w:val="24"/>
          <w:szCs w:val="24"/>
          <w:u w:val="none"/>
        </w:rPr>
      </w:pPr>
      <w:r w:rsidDel="00000000" w:rsidR="00000000" w:rsidRPr="00000000">
        <w:rPr>
          <w:rFonts w:ascii="Georgia" w:cs="Georgia" w:eastAsia="Georgia" w:hAnsi="Georgia"/>
          <w:sz w:val="24"/>
          <w:szCs w:val="24"/>
          <w:rtl w:val="0"/>
        </w:rPr>
        <w:t xml:space="preserve">What requirements must be satisfied for admissibility?</w:t>
      </w:r>
    </w:p>
    <w:p w:rsidR="00000000" w:rsidDel="00000000" w:rsidP="00000000" w:rsidRDefault="00000000" w:rsidRPr="00000000" w14:paraId="000000CC">
      <w:pPr>
        <w:numPr>
          <w:ilvl w:val="0"/>
          <w:numId w:val="2"/>
        </w:numPr>
        <w:spacing w:after="0" w:afterAutospacing="0" w:before="0" w:beforeAutospacing="0" w:line="276" w:lineRule="auto"/>
        <w:ind w:left="720" w:hanging="360"/>
        <w:jc w:val="both"/>
        <w:rPr>
          <w:rFonts w:ascii="Georgia" w:cs="Georgia" w:eastAsia="Georgia" w:hAnsi="Georgia"/>
          <w:sz w:val="24"/>
          <w:szCs w:val="24"/>
          <w:u w:val="none"/>
        </w:rPr>
      </w:pPr>
      <w:r w:rsidDel="00000000" w:rsidR="00000000" w:rsidRPr="00000000">
        <w:rPr>
          <w:rFonts w:ascii="Georgia" w:cs="Georgia" w:eastAsia="Georgia" w:hAnsi="Georgia"/>
          <w:sz w:val="24"/>
          <w:szCs w:val="24"/>
          <w:rtl w:val="0"/>
        </w:rPr>
        <w:t xml:space="preserve">How have courts interpreted these requirements?</w:t>
      </w:r>
    </w:p>
    <w:p w:rsidR="00000000" w:rsidDel="00000000" w:rsidP="00000000" w:rsidRDefault="00000000" w:rsidRPr="00000000" w14:paraId="000000CD">
      <w:pPr>
        <w:numPr>
          <w:ilvl w:val="0"/>
          <w:numId w:val="2"/>
        </w:numPr>
        <w:spacing w:after="240" w:before="0" w:beforeAutospacing="0" w:line="276" w:lineRule="auto"/>
        <w:ind w:left="720" w:hanging="360"/>
        <w:jc w:val="both"/>
        <w:rPr>
          <w:rFonts w:ascii="Georgia" w:cs="Georgia" w:eastAsia="Georgia" w:hAnsi="Georgia"/>
          <w:sz w:val="24"/>
          <w:szCs w:val="24"/>
          <w:u w:val="none"/>
        </w:rPr>
      </w:pPr>
      <w:r w:rsidDel="00000000" w:rsidR="00000000" w:rsidRPr="00000000">
        <w:rPr>
          <w:rFonts w:ascii="Georgia" w:cs="Georgia" w:eastAsia="Georgia" w:hAnsi="Georgia"/>
          <w:sz w:val="24"/>
          <w:szCs w:val="24"/>
          <w:rtl w:val="0"/>
        </w:rPr>
        <w:t xml:space="preserve">What challenges arise in proving authenticity?</w:t>
      </w:r>
    </w:p>
    <w:p w:rsidR="00000000" w:rsidDel="00000000" w:rsidP="00000000" w:rsidRDefault="00000000" w:rsidRPr="00000000" w14:paraId="000000CE">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Each sub-question addresses a specific aspect of the broader legal issue. Together, they provide a comprehensive understanding of the legal problem.</w:t>
      </w:r>
    </w:p>
    <w:p w:rsidR="00000000" w:rsidDel="00000000" w:rsidP="00000000" w:rsidRDefault="00000000" w:rsidRPr="00000000" w14:paraId="000000CF">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use of sub-questions also assists in identifying relevant keywords, selecting appropriate sources, and organising research findings. Furthermore, it enables researchers to track progress systematically and ensures that no important aspect of the issue remains unexamined.</w:t>
      </w:r>
    </w:p>
    <w:p w:rsidR="00000000" w:rsidDel="00000000" w:rsidP="00000000" w:rsidRDefault="00000000" w:rsidRPr="00000000" w14:paraId="000000D0">
      <w:pPr>
        <w:pStyle w:val="Heading2"/>
        <w:keepNext w:val="0"/>
        <w:keepLines w:val="0"/>
        <w:spacing w:after="80" w:line="276" w:lineRule="auto"/>
        <w:jc w:val="both"/>
        <w:rPr>
          <w:rFonts w:ascii="Georgia" w:cs="Georgia" w:eastAsia="Georgia" w:hAnsi="Georgia"/>
          <w:b w:val="1"/>
          <w:bCs w:val="1"/>
          <w:sz w:val="24"/>
          <w:szCs w:val="24"/>
        </w:rPr>
      </w:pPr>
      <w:bookmarkStart w:colFirst="0" w:colLast="0" w:name="_vw2xykexuea3" w:id="4"/>
      <w:bookmarkEnd w:id="4"/>
      <w:r w:rsidDel="00000000" w:rsidR="00000000" w:rsidRPr="00000000">
        <w:rPr>
          <w:rFonts w:ascii="Georgia" w:cs="Georgia" w:eastAsia="Georgia" w:hAnsi="Georgia"/>
          <w:b w:val="1"/>
          <w:bCs w:val="1"/>
          <w:sz w:val="24"/>
          <w:szCs w:val="24"/>
          <w:rtl w:val="0"/>
        </w:rPr>
        <w:t xml:space="preserve">Choosing the Appropriate Jurisdiction</w:t>
      </w:r>
    </w:p>
    <w:p w:rsidR="00000000" w:rsidDel="00000000" w:rsidP="00000000" w:rsidRDefault="00000000" w:rsidRPr="00000000" w14:paraId="000000D1">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Jurisdiction plays a crucial role in legal research because laws differ across countries, states, and legal systems. Before conducting substantive research, it is necessary to determine the jurisdiction whose laws govern the issue.</w:t>
      </w:r>
    </w:p>
    <w:p w:rsidR="00000000" w:rsidDel="00000000" w:rsidP="00000000" w:rsidRDefault="00000000" w:rsidRPr="00000000" w14:paraId="000000D2">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choice of jurisdiction depends upon several factors, including the location of the dispute, the applicable legal framework, and the objectives of the research. For instance, research concerning Indian constitutional law requires consultation of Indian legal authorities, whereas research involving international commercial arbitration may require examination of international conventions and foreign jurisprudence.</w:t>
      </w:r>
    </w:p>
    <w:p w:rsidR="00000000" w:rsidDel="00000000" w:rsidP="00000000" w:rsidRDefault="00000000" w:rsidRPr="00000000" w14:paraId="000000D3">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Jurisdictional analysis helps researchers identify binding authorities and distinguish them from merely persuasive authorities. Binding authorities include constitutional provisions, statutes, regulations, and judicial decisions that must be followed within a particular jurisdiction. Persuasive authorities, on the other hand, may influence decision-making but are not mandatory.</w:t>
      </w:r>
    </w:p>
    <w:p w:rsidR="00000000" w:rsidDel="00000000" w:rsidP="00000000" w:rsidRDefault="00000000" w:rsidRPr="00000000" w14:paraId="000000D4">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Failure to identify the correct jurisdiction can result in reliance upon irrelevant authorities and inaccurate legal conclusions. Consequently, jurisdictional determination should be completed at the earliest stage of research.</w:t>
      </w:r>
    </w:p>
    <w:p w:rsidR="00000000" w:rsidDel="00000000" w:rsidP="00000000" w:rsidRDefault="00000000" w:rsidRPr="00000000" w14:paraId="000000D5">
      <w:pPr>
        <w:pStyle w:val="Heading2"/>
        <w:keepNext w:val="0"/>
        <w:keepLines w:val="0"/>
        <w:spacing w:after="80" w:line="276" w:lineRule="auto"/>
        <w:jc w:val="both"/>
        <w:rPr>
          <w:rFonts w:ascii="Georgia" w:cs="Georgia" w:eastAsia="Georgia" w:hAnsi="Georgia"/>
          <w:b w:val="1"/>
          <w:bCs w:val="1"/>
          <w:sz w:val="24"/>
          <w:szCs w:val="24"/>
        </w:rPr>
      </w:pPr>
      <w:bookmarkStart w:colFirst="0" w:colLast="0" w:name="_vegwo0x3hiu0" w:id="5"/>
      <w:bookmarkEnd w:id="5"/>
      <w:r w:rsidDel="00000000" w:rsidR="00000000" w:rsidRPr="00000000">
        <w:rPr>
          <w:rFonts w:ascii="Georgia" w:cs="Georgia" w:eastAsia="Georgia" w:hAnsi="Georgia"/>
          <w:b w:val="1"/>
          <w:bCs w:val="1"/>
          <w:sz w:val="24"/>
          <w:szCs w:val="24"/>
          <w:rtl w:val="0"/>
        </w:rPr>
        <w:t xml:space="preserve">Building a Keyword List</w:t>
      </w:r>
    </w:p>
    <w:p w:rsidR="00000000" w:rsidDel="00000000" w:rsidP="00000000" w:rsidRDefault="00000000" w:rsidRPr="00000000" w14:paraId="000000D6">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Keywords are the foundation of effective legal research. Search results depend significantly upon the words used by researchers when accessing legal databases, online repositories, and search engines.</w:t>
      </w:r>
    </w:p>
    <w:p w:rsidR="00000000" w:rsidDel="00000000" w:rsidP="00000000" w:rsidRDefault="00000000" w:rsidRPr="00000000" w14:paraId="000000D7">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Developing a keyword list requires careful consideration of legal terminology, alternative expressions, synonyms, and related concepts. Researchers should begin with the language contained in the legal issue and gradually expand the list through preliminary research.</w:t>
      </w:r>
    </w:p>
    <w:p w:rsidR="00000000" w:rsidDel="00000000" w:rsidP="00000000" w:rsidRDefault="00000000" w:rsidRPr="00000000" w14:paraId="000000D8">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For example, research concerning privacy rights may involve keywords such as:</w:t>
      </w:r>
    </w:p>
    <w:p w:rsidR="00000000" w:rsidDel="00000000" w:rsidP="00000000" w:rsidRDefault="00000000" w:rsidRPr="00000000" w14:paraId="000000D9">
      <w:pPr>
        <w:numPr>
          <w:ilvl w:val="0"/>
          <w:numId w:val="4"/>
        </w:numPr>
        <w:spacing w:after="0" w:afterAutospacing="0" w:before="240" w:line="276" w:lineRule="auto"/>
        <w:ind w:left="720" w:hanging="360"/>
        <w:jc w:val="both"/>
        <w:rPr>
          <w:rFonts w:ascii="Georgia" w:cs="Georgia" w:eastAsia="Georgia" w:hAnsi="Georgia"/>
          <w:sz w:val="24"/>
          <w:szCs w:val="24"/>
          <w:u w:val="none"/>
        </w:rPr>
      </w:pPr>
      <w:r w:rsidDel="00000000" w:rsidR="00000000" w:rsidRPr="00000000">
        <w:rPr>
          <w:rFonts w:ascii="Georgia" w:cs="Georgia" w:eastAsia="Georgia" w:hAnsi="Georgia"/>
          <w:sz w:val="24"/>
          <w:szCs w:val="24"/>
          <w:rtl w:val="0"/>
        </w:rPr>
        <w:t xml:space="preserve">Privacy</w:t>
      </w:r>
    </w:p>
    <w:p w:rsidR="00000000" w:rsidDel="00000000" w:rsidP="00000000" w:rsidRDefault="00000000" w:rsidRPr="00000000" w14:paraId="000000DA">
      <w:pPr>
        <w:numPr>
          <w:ilvl w:val="0"/>
          <w:numId w:val="4"/>
        </w:numPr>
        <w:spacing w:after="0" w:afterAutospacing="0" w:before="0" w:beforeAutospacing="0" w:line="276" w:lineRule="auto"/>
        <w:ind w:left="720" w:hanging="360"/>
        <w:jc w:val="both"/>
        <w:rPr>
          <w:rFonts w:ascii="Georgia" w:cs="Georgia" w:eastAsia="Georgia" w:hAnsi="Georgia"/>
          <w:sz w:val="24"/>
          <w:szCs w:val="24"/>
          <w:u w:val="none"/>
        </w:rPr>
      </w:pPr>
      <w:r w:rsidDel="00000000" w:rsidR="00000000" w:rsidRPr="00000000">
        <w:rPr>
          <w:rFonts w:ascii="Georgia" w:cs="Georgia" w:eastAsia="Georgia" w:hAnsi="Georgia"/>
          <w:sz w:val="24"/>
          <w:szCs w:val="24"/>
          <w:rtl w:val="0"/>
        </w:rPr>
        <w:t xml:space="preserve">Data protection</w:t>
      </w:r>
    </w:p>
    <w:p w:rsidR="00000000" w:rsidDel="00000000" w:rsidP="00000000" w:rsidRDefault="00000000" w:rsidRPr="00000000" w14:paraId="000000DB">
      <w:pPr>
        <w:numPr>
          <w:ilvl w:val="0"/>
          <w:numId w:val="4"/>
        </w:numPr>
        <w:spacing w:after="0" w:afterAutospacing="0" w:before="0" w:beforeAutospacing="0" w:line="276" w:lineRule="auto"/>
        <w:ind w:left="720" w:hanging="360"/>
        <w:jc w:val="both"/>
        <w:rPr>
          <w:rFonts w:ascii="Georgia" w:cs="Georgia" w:eastAsia="Georgia" w:hAnsi="Georgia"/>
          <w:sz w:val="24"/>
          <w:szCs w:val="24"/>
          <w:u w:val="none"/>
        </w:rPr>
      </w:pPr>
      <w:r w:rsidDel="00000000" w:rsidR="00000000" w:rsidRPr="00000000">
        <w:rPr>
          <w:rFonts w:ascii="Georgia" w:cs="Georgia" w:eastAsia="Georgia" w:hAnsi="Georgia"/>
          <w:sz w:val="24"/>
          <w:szCs w:val="24"/>
          <w:rtl w:val="0"/>
        </w:rPr>
        <w:t xml:space="preserve">Personal information</w:t>
      </w:r>
    </w:p>
    <w:p w:rsidR="00000000" w:rsidDel="00000000" w:rsidP="00000000" w:rsidRDefault="00000000" w:rsidRPr="00000000" w14:paraId="000000DC">
      <w:pPr>
        <w:numPr>
          <w:ilvl w:val="0"/>
          <w:numId w:val="4"/>
        </w:numPr>
        <w:spacing w:after="0" w:afterAutospacing="0" w:before="0" w:beforeAutospacing="0" w:line="276" w:lineRule="auto"/>
        <w:ind w:left="720" w:hanging="360"/>
        <w:jc w:val="both"/>
        <w:rPr>
          <w:rFonts w:ascii="Georgia" w:cs="Georgia" w:eastAsia="Georgia" w:hAnsi="Georgia"/>
          <w:sz w:val="24"/>
          <w:szCs w:val="24"/>
          <w:u w:val="none"/>
        </w:rPr>
      </w:pPr>
      <w:r w:rsidDel="00000000" w:rsidR="00000000" w:rsidRPr="00000000">
        <w:rPr>
          <w:rFonts w:ascii="Georgia" w:cs="Georgia" w:eastAsia="Georgia" w:hAnsi="Georgia"/>
          <w:sz w:val="24"/>
          <w:szCs w:val="24"/>
          <w:rtl w:val="0"/>
        </w:rPr>
        <w:t xml:space="preserve">Informational privacy</w:t>
      </w:r>
    </w:p>
    <w:p w:rsidR="00000000" w:rsidDel="00000000" w:rsidP="00000000" w:rsidRDefault="00000000" w:rsidRPr="00000000" w14:paraId="000000DD">
      <w:pPr>
        <w:numPr>
          <w:ilvl w:val="0"/>
          <w:numId w:val="4"/>
        </w:numPr>
        <w:spacing w:after="0" w:afterAutospacing="0" w:before="0" w:beforeAutospacing="0" w:line="276" w:lineRule="auto"/>
        <w:ind w:left="720" w:hanging="360"/>
        <w:jc w:val="both"/>
        <w:rPr>
          <w:rFonts w:ascii="Georgia" w:cs="Georgia" w:eastAsia="Georgia" w:hAnsi="Georgia"/>
          <w:sz w:val="24"/>
          <w:szCs w:val="24"/>
          <w:u w:val="none"/>
        </w:rPr>
      </w:pPr>
      <w:r w:rsidDel="00000000" w:rsidR="00000000" w:rsidRPr="00000000">
        <w:rPr>
          <w:rFonts w:ascii="Georgia" w:cs="Georgia" w:eastAsia="Georgia" w:hAnsi="Georgia"/>
          <w:sz w:val="24"/>
          <w:szCs w:val="24"/>
          <w:rtl w:val="0"/>
        </w:rPr>
        <w:t xml:space="preserve">Surveillance</w:t>
      </w:r>
    </w:p>
    <w:p w:rsidR="00000000" w:rsidDel="00000000" w:rsidP="00000000" w:rsidRDefault="00000000" w:rsidRPr="00000000" w14:paraId="000000DE">
      <w:pPr>
        <w:numPr>
          <w:ilvl w:val="0"/>
          <w:numId w:val="4"/>
        </w:numPr>
        <w:spacing w:after="0" w:afterAutospacing="0" w:before="0" w:beforeAutospacing="0" w:line="276" w:lineRule="auto"/>
        <w:ind w:left="720" w:hanging="360"/>
        <w:jc w:val="both"/>
        <w:rPr>
          <w:rFonts w:ascii="Georgia" w:cs="Georgia" w:eastAsia="Georgia" w:hAnsi="Georgia"/>
          <w:sz w:val="24"/>
          <w:szCs w:val="24"/>
          <w:u w:val="none"/>
        </w:rPr>
      </w:pPr>
      <w:r w:rsidDel="00000000" w:rsidR="00000000" w:rsidRPr="00000000">
        <w:rPr>
          <w:rFonts w:ascii="Georgia" w:cs="Georgia" w:eastAsia="Georgia" w:hAnsi="Georgia"/>
          <w:sz w:val="24"/>
          <w:szCs w:val="24"/>
          <w:rtl w:val="0"/>
        </w:rPr>
        <w:t xml:space="preserve">Confidentiality</w:t>
      </w:r>
    </w:p>
    <w:p w:rsidR="00000000" w:rsidDel="00000000" w:rsidP="00000000" w:rsidRDefault="00000000" w:rsidRPr="00000000" w14:paraId="000000DF">
      <w:pPr>
        <w:numPr>
          <w:ilvl w:val="0"/>
          <w:numId w:val="4"/>
        </w:numPr>
        <w:spacing w:after="0" w:afterAutospacing="0" w:before="0" w:beforeAutospacing="0" w:line="276" w:lineRule="auto"/>
        <w:ind w:left="720" w:hanging="360"/>
        <w:jc w:val="both"/>
        <w:rPr>
          <w:rFonts w:ascii="Georgia" w:cs="Georgia" w:eastAsia="Georgia" w:hAnsi="Georgia"/>
          <w:sz w:val="24"/>
          <w:szCs w:val="24"/>
          <w:u w:val="none"/>
        </w:rPr>
      </w:pPr>
      <w:r w:rsidDel="00000000" w:rsidR="00000000" w:rsidRPr="00000000">
        <w:rPr>
          <w:rFonts w:ascii="Georgia" w:cs="Georgia" w:eastAsia="Georgia" w:hAnsi="Georgia"/>
          <w:sz w:val="24"/>
          <w:szCs w:val="24"/>
          <w:rtl w:val="0"/>
        </w:rPr>
        <w:t xml:space="preserve">Digital privacy</w:t>
      </w:r>
    </w:p>
    <w:p w:rsidR="00000000" w:rsidDel="00000000" w:rsidP="00000000" w:rsidRDefault="00000000" w:rsidRPr="00000000" w14:paraId="000000E0">
      <w:pPr>
        <w:numPr>
          <w:ilvl w:val="0"/>
          <w:numId w:val="4"/>
        </w:numPr>
        <w:spacing w:after="240" w:before="0" w:beforeAutospacing="0" w:line="276" w:lineRule="auto"/>
        <w:ind w:left="720" w:hanging="360"/>
        <w:jc w:val="both"/>
        <w:rPr>
          <w:rFonts w:ascii="Georgia" w:cs="Georgia" w:eastAsia="Georgia" w:hAnsi="Georgia"/>
          <w:sz w:val="24"/>
          <w:szCs w:val="24"/>
          <w:u w:val="none"/>
        </w:rPr>
      </w:pPr>
      <w:r w:rsidDel="00000000" w:rsidR="00000000" w:rsidRPr="00000000">
        <w:rPr>
          <w:rFonts w:ascii="Georgia" w:cs="Georgia" w:eastAsia="Georgia" w:hAnsi="Georgia"/>
          <w:sz w:val="24"/>
          <w:szCs w:val="24"/>
          <w:rtl w:val="0"/>
        </w:rPr>
        <w:t xml:space="preserve">Data security</w:t>
      </w:r>
    </w:p>
    <w:p w:rsidR="00000000" w:rsidDel="00000000" w:rsidP="00000000" w:rsidRDefault="00000000" w:rsidRPr="00000000" w14:paraId="000000E1">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Researchers should also consider statutory terminology because legislation often employs technical language that differs from everyday usage.</w:t>
      </w:r>
    </w:p>
    <w:p w:rsidR="00000000" w:rsidDel="00000000" w:rsidP="00000000" w:rsidRDefault="00000000" w:rsidRPr="00000000" w14:paraId="000000E2">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 well-developed keyword list increases the likelihood of identifying relevant authorities while minimising irrelevant search results. It also helps researchers adapt their search strategies as their understanding of the legal issue evolves.</w:t>
      </w:r>
    </w:p>
    <w:p w:rsidR="00000000" w:rsidDel="00000000" w:rsidP="00000000" w:rsidRDefault="00000000" w:rsidRPr="00000000" w14:paraId="000000E3">
      <w:pPr>
        <w:pStyle w:val="Heading2"/>
        <w:keepNext w:val="0"/>
        <w:keepLines w:val="0"/>
        <w:spacing w:after="80" w:line="276" w:lineRule="auto"/>
        <w:jc w:val="both"/>
        <w:rPr>
          <w:rFonts w:ascii="Georgia" w:cs="Georgia" w:eastAsia="Georgia" w:hAnsi="Georgia"/>
          <w:b w:val="1"/>
          <w:bCs w:val="1"/>
          <w:sz w:val="24"/>
          <w:szCs w:val="24"/>
        </w:rPr>
      </w:pPr>
      <w:bookmarkStart w:colFirst="0" w:colLast="0" w:name="_o5m3gyr0e39q" w:id="6"/>
      <w:bookmarkEnd w:id="6"/>
      <w:r w:rsidDel="00000000" w:rsidR="00000000" w:rsidRPr="00000000">
        <w:rPr>
          <w:rFonts w:ascii="Georgia" w:cs="Georgia" w:eastAsia="Georgia" w:hAnsi="Georgia"/>
          <w:b w:val="1"/>
          <w:bCs w:val="1"/>
          <w:sz w:val="24"/>
          <w:szCs w:val="24"/>
          <w:rtl w:val="0"/>
        </w:rPr>
        <w:t xml:space="preserve">Beginning with Secondary Sources</w:t>
      </w:r>
    </w:p>
    <w:p w:rsidR="00000000" w:rsidDel="00000000" w:rsidP="00000000" w:rsidRDefault="00000000" w:rsidRPr="00000000" w14:paraId="000000E4">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Many experienced researchers recommend starting with secondary sources before moving to primary authorities. This approach is particularly useful when researching unfamiliar legal topics.</w:t>
      </w:r>
    </w:p>
    <w:p w:rsidR="00000000" w:rsidDel="00000000" w:rsidP="00000000" w:rsidRDefault="00000000" w:rsidRPr="00000000" w14:paraId="000000E5">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Secondary sources provide valuable context, summarise legal principles, explain historical developments, and identify leading cases and statutes. They help researchers understand the legal landscape before engaging with complex primary materials.</w:t>
      </w:r>
    </w:p>
    <w:p w:rsidR="00000000" w:rsidDel="00000000" w:rsidP="00000000" w:rsidRDefault="00000000" w:rsidRPr="00000000" w14:paraId="000000E6">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Legal encyclopedias often provide broad overviews of legal subjects. Textbooks offer detailed doctrinal analysis, while law review articles discuss contemporary issues and emerging trends.</w:t>
      </w:r>
    </w:p>
    <w:p w:rsidR="00000000" w:rsidDel="00000000" w:rsidP="00000000" w:rsidRDefault="00000000" w:rsidRPr="00000000" w14:paraId="000000E7">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However, researchers must remember that secondary sources are explanatory rather than authoritative. Final conclusions should always be verified through primary legal materials.</w:t>
      </w:r>
    </w:p>
    <w:p w:rsidR="00000000" w:rsidDel="00000000" w:rsidP="00000000" w:rsidRDefault="00000000" w:rsidRPr="00000000" w14:paraId="000000E8">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Several factors should be considered while analyzing cases:</w:t>
      </w:r>
    </w:p>
    <w:p w:rsidR="00000000" w:rsidDel="00000000" w:rsidP="00000000" w:rsidRDefault="00000000" w:rsidRPr="00000000" w14:paraId="000000E9">
      <w:pPr>
        <w:numPr>
          <w:ilvl w:val="0"/>
          <w:numId w:val="7"/>
        </w:numPr>
        <w:spacing w:after="0" w:afterAutospacing="0" w:before="240" w:line="276" w:lineRule="auto"/>
        <w:ind w:left="720" w:hanging="360"/>
        <w:jc w:val="both"/>
        <w:rPr>
          <w:rFonts w:ascii="Georgia" w:cs="Georgia" w:eastAsia="Georgia" w:hAnsi="Georgia"/>
          <w:sz w:val="24"/>
          <w:szCs w:val="24"/>
          <w:u w:val="none"/>
        </w:rPr>
      </w:pPr>
      <w:r w:rsidDel="00000000" w:rsidR="00000000" w:rsidRPr="00000000">
        <w:rPr>
          <w:rFonts w:ascii="Georgia" w:cs="Georgia" w:eastAsia="Georgia" w:hAnsi="Georgia"/>
          <w:sz w:val="24"/>
          <w:szCs w:val="24"/>
          <w:rtl w:val="0"/>
        </w:rPr>
        <w:t xml:space="preserve">The court that delivered the judgment.</w:t>
      </w:r>
    </w:p>
    <w:p w:rsidR="00000000" w:rsidDel="00000000" w:rsidP="00000000" w:rsidRDefault="00000000" w:rsidRPr="00000000" w14:paraId="000000EA">
      <w:pPr>
        <w:numPr>
          <w:ilvl w:val="0"/>
          <w:numId w:val="7"/>
        </w:numPr>
        <w:spacing w:after="0" w:afterAutospacing="0" w:before="0" w:beforeAutospacing="0" w:line="276" w:lineRule="auto"/>
        <w:ind w:left="720" w:hanging="360"/>
        <w:jc w:val="both"/>
        <w:rPr>
          <w:rFonts w:ascii="Georgia" w:cs="Georgia" w:eastAsia="Georgia" w:hAnsi="Georgia"/>
          <w:sz w:val="24"/>
          <w:szCs w:val="24"/>
          <w:u w:val="none"/>
        </w:rPr>
      </w:pPr>
      <w:r w:rsidDel="00000000" w:rsidR="00000000" w:rsidRPr="00000000">
        <w:rPr>
          <w:rFonts w:ascii="Georgia" w:cs="Georgia" w:eastAsia="Georgia" w:hAnsi="Georgia"/>
          <w:sz w:val="24"/>
          <w:szCs w:val="24"/>
          <w:rtl w:val="0"/>
        </w:rPr>
        <w:t xml:space="preserve">The factual circumstances.</w:t>
      </w:r>
    </w:p>
    <w:p w:rsidR="00000000" w:rsidDel="00000000" w:rsidP="00000000" w:rsidRDefault="00000000" w:rsidRPr="00000000" w14:paraId="000000EB">
      <w:pPr>
        <w:numPr>
          <w:ilvl w:val="0"/>
          <w:numId w:val="7"/>
        </w:numPr>
        <w:spacing w:after="0" w:afterAutospacing="0" w:before="0" w:beforeAutospacing="0" w:line="276" w:lineRule="auto"/>
        <w:ind w:left="720" w:hanging="360"/>
        <w:jc w:val="both"/>
        <w:rPr>
          <w:rFonts w:ascii="Georgia" w:cs="Georgia" w:eastAsia="Georgia" w:hAnsi="Georgia"/>
          <w:sz w:val="24"/>
          <w:szCs w:val="24"/>
          <w:u w:val="none"/>
        </w:rPr>
      </w:pPr>
      <w:r w:rsidDel="00000000" w:rsidR="00000000" w:rsidRPr="00000000">
        <w:rPr>
          <w:rFonts w:ascii="Georgia" w:cs="Georgia" w:eastAsia="Georgia" w:hAnsi="Georgia"/>
          <w:sz w:val="24"/>
          <w:szCs w:val="24"/>
          <w:rtl w:val="0"/>
        </w:rPr>
        <w:t xml:space="preserve">The legal issues involved.</w:t>
      </w:r>
    </w:p>
    <w:p w:rsidR="00000000" w:rsidDel="00000000" w:rsidP="00000000" w:rsidRDefault="00000000" w:rsidRPr="00000000" w14:paraId="000000EC">
      <w:pPr>
        <w:numPr>
          <w:ilvl w:val="0"/>
          <w:numId w:val="7"/>
        </w:numPr>
        <w:spacing w:after="0" w:afterAutospacing="0" w:before="0" w:beforeAutospacing="0" w:line="276" w:lineRule="auto"/>
        <w:ind w:left="720" w:hanging="360"/>
        <w:jc w:val="both"/>
        <w:rPr>
          <w:rFonts w:ascii="Georgia" w:cs="Georgia" w:eastAsia="Georgia" w:hAnsi="Georgia"/>
          <w:sz w:val="24"/>
          <w:szCs w:val="24"/>
          <w:u w:val="none"/>
        </w:rPr>
      </w:pPr>
      <w:r w:rsidDel="00000000" w:rsidR="00000000" w:rsidRPr="00000000">
        <w:rPr>
          <w:rFonts w:ascii="Georgia" w:cs="Georgia" w:eastAsia="Georgia" w:hAnsi="Georgia"/>
          <w:sz w:val="24"/>
          <w:szCs w:val="24"/>
          <w:rtl w:val="0"/>
        </w:rPr>
        <w:t xml:space="preserve">The reasoning adopted by the court.</w:t>
      </w:r>
    </w:p>
    <w:p w:rsidR="00000000" w:rsidDel="00000000" w:rsidP="00000000" w:rsidRDefault="00000000" w:rsidRPr="00000000" w14:paraId="000000ED">
      <w:pPr>
        <w:numPr>
          <w:ilvl w:val="0"/>
          <w:numId w:val="7"/>
        </w:numPr>
        <w:spacing w:after="0" w:afterAutospacing="0" w:before="0" w:beforeAutospacing="0" w:line="276" w:lineRule="auto"/>
        <w:ind w:left="720" w:hanging="360"/>
        <w:jc w:val="both"/>
        <w:rPr>
          <w:rFonts w:ascii="Georgia" w:cs="Georgia" w:eastAsia="Georgia" w:hAnsi="Georgia"/>
          <w:sz w:val="24"/>
          <w:szCs w:val="24"/>
          <w:u w:val="none"/>
        </w:rPr>
      </w:pPr>
      <w:r w:rsidDel="00000000" w:rsidR="00000000" w:rsidRPr="00000000">
        <w:rPr>
          <w:rFonts w:ascii="Georgia" w:cs="Georgia" w:eastAsia="Georgia" w:hAnsi="Georgia"/>
          <w:sz w:val="24"/>
          <w:szCs w:val="24"/>
          <w:rtl w:val="0"/>
        </w:rPr>
        <w:t xml:space="preserve">The final holding.</w:t>
      </w:r>
    </w:p>
    <w:p w:rsidR="00000000" w:rsidDel="00000000" w:rsidP="00000000" w:rsidRDefault="00000000" w:rsidRPr="00000000" w14:paraId="000000EE">
      <w:pPr>
        <w:numPr>
          <w:ilvl w:val="0"/>
          <w:numId w:val="7"/>
        </w:numPr>
        <w:spacing w:after="240" w:before="0" w:beforeAutospacing="0" w:line="276" w:lineRule="auto"/>
        <w:ind w:left="720" w:hanging="360"/>
        <w:jc w:val="both"/>
        <w:rPr>
          <w:rFonts w:ascii="Georgia" w:cs="Georgia" w:eastAsia="Georgia" w:hAnsi="Georgia"/>
          <w:sz w:val="24"/>
          <w:szCs w:val="24"/>
          <w:u w:val="none"/>
        </w:rPr>
      </w:pPr>
      <w:r w:rsidDel="00000000" w:rsidR="00000000" w:rsidRPr="00000000">
        <w:rPr>
          <w:rFonts w:ascii="Georgia" w:cs="Georgia" w:eastAsia="Georgia" w:hAnsi="Georgia"/>
          <w:sz w:val="24"/>
          <w:szCs w:val="24"/>
          <w:rtl w:val="0"/>
        </w:rPr>
        <w:t xml:space="preserve">The precedential value of the decision.</w:t>
      </w:r>
    </w:p>
    <w:p w:rsidR="00000000" w:rsidDel="00000000" w:rsidP="00000000" w:rsidRDefault="00000000" w:rsidRPr="00000000" w14:paraId="000000EF">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Researchers should distinguish binding precedents from persuasive decisions and evaluate whether a case remains good law. Case law research is an ongoing process because judicial interpretations may evolve, and later decisions may modify or overrule earlier authorities.</w:t>
      </w:r>
    </w:p>
    <w:p w:rsidR="00000000" w:rsidDel="00000000" w:rsidP="00000000" w:rsidRDefault="00000000" w:rsidRPr="00000000" w14:paraId="000000F0">
      <w:pPr>
        <w:pStyle w:val="Heading2"/>
        <w:keepNext w:val="0"/>
        <w:keepLines w:val="0"/>
        <w:spacing w:after="80" w:line="276" w:lineRule="auto"/>
        <w:jc w:val="both"/>
        <w:rPr>
          <w:rFonts w:ascii="Georgia" w:cs="Georgia" w:eastAsia="Georgia" w:hAnsi="Georgia"/>
          <w:b w:val="1"/>
          <w:bCs w:val="1"/>
          <w:sz w:val="24"/>
          <w:szCs w:val="24"/>
        </w:rPr>
      </w:pPr>
      <w:bookmarkStart w:colFirst="0" w:colLast="0" w:name="_zd8ehyqmwjxg" w:id="7"/>
      <w:bookmarkEnd w:id="7"/>
      <w:r w:rsidDel="00000000" w:rsidR="00000000" w:rsidRPr="00000000">
        <w:rPr>
          <w:rFonts w:ascii="Georgia" w:cs="Georgia" w:eastAsia="Georgia" w:hAnsi="Georgia"/>
          <w:b w:val="1"/>
          <w:bCs w:val="1"/>
          <w:sz w:val="24"/>
          <w:szCs w:val="24"/>
          <w:rtl w:val="0"/>
        </w:rPr>
        <w:t xml:space="preserve">Statute and Rule Search Strategy</w:t>
      </w:r>
    </w:p>
    <w:p w:rsidR="00000000" w:rsidDel="00000000" w:rsidP="00000000" w:rsidRDefault="00000000" w:rsidRPr="00000000" w14:paraId="000000F1">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Statutory research involves identifying and analysing legislative provisions applicable to a legal issue. Since legislation forms the primary source of law in many areas, statutory analysis is often the starting point of substantive legal research.</w:t>
      </w:r>
    </w:p>
    <w:p w:rsidR="00000000" w:rsidDel="00000000" w:rsidP="00000000" w:rsidRDefault="00000000" w:rsidRPr="00000000" w14:paraId="000000F2">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Researchers should first identify relevant statutes and regulatory frameworks. Once identified, the entire legislative scheme should be examined rather than focusing solely upon isolated provisions.</w:t>
      </w:r>
    </w:p>
    <w:p w:rsidR="00000000" w:rsidDel="00000000" w:rsidP="00000000" w:rsidRDefault="00000000" w:rsidRPr="00000000" w14:paraId="000000F3">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Understanding statutory structure is essential. Definitions, exceptions, procedural requirements, and interpretive provisions often appear in different sections of the legislation.</w:t>
      </w:r>
    </w:p>
    <w:p w:rsidR="00000000" w:rsidDel="00000000" w:rsidP="00000000" w:rsidRDefault="00000000" w:rsidRPr="00000000" w14:paraId="000000F4">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Researchers should pay attention to legislative amendments because statutory provisions may change over time. Historical versions may also be relevant when analysing older disputes.</w:t>
      </w:r>
    </w:p>
    <w:p w:rsidR="00000000" w:rsidDel="00000000" w:rsidP="00000000" w:rsidRDefault="00000000" w:rsidRPr="00000000" w14:paraId="000000F5">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Rules, regulations, notifications, and subordinate legislation should likewise be examined because they frequently provide operational details necessary for implementing statutory provisions.</w:t>
      </w:r>
    </w:p>
    <w:p w:rsidR="00000000" w:rsidDel="00000000" w:rsidP="00000000" w:rsidRDefault="00000000" w:rsidRPr="00000000" w14:paraId="000000F6">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 comprehensive statutory search ensures accurate interpretation and prevents reliance upon incomplete legal information.</w:t>
      </w:r>
    </w:p>
    <w:p w:rsidR="00000000" w:rsidDel="00000000" w:rsidP="00000000" w:rsidRDefault="00000000" w:rsidRPr="00000000" w14:paraId="000000F7">
      <w:pPr>
        <w:pStyle w:val="Heading2"/>
        <w:keepNext w:val="0"/>
        <w:keepLines w:val="0"/>
        <w:spacing w:after="80" w:line="276" w:lineRule="auto"/>
        <w:jc w:val="both"/>
        <w:rPr>
          <w:rFonts w:ascii="Georgia" w:cs="Georgia" w:eastAsia="Georgia" w:hAnsi="Georgia"/>
          <w:b w:val="1"/>
          <w:bCs w:val="1"/>
          <w:sz w:val="24"/>
          <w:szCs w:val="24"/>
        </w:rPr>
      </w:pPr>
      <w:bookmarkStart w:colFirst="0" w:colLast="0" w:name="_igzpgo5ctvrw" w:id="8"/>
      <w:bookmarkEnd w:id="8"/>
      <w:r w:rsidDel="00000000" w:rsidR="00000000" w:rsidRPr="00000000">
        <w:rPr>
          <w:rFonts w:ascii="Georgia" w:cs="Georgia" w:eastAsia="Georgia" w:hAnsi="Georgia"/>
          <w:b w:val="1"/>
          <w:bCs w:val="1"/>
          <w:sz w:val="24"/>
          <w:szCs w:val="24"/>
          <w:rtl w:val="0"/>
        </w:rPr>
        <w:t xml:space="preserve">Source Tracking</w:t>
      </w:r>
    </w:p>
    <w:p w:rsidR="00000000" w:rsidDel="00000000" w:rsidP="00000000" w:rsidRDefault="00000000" w:rsidRPr="00000000" w14:paraId="000000F8">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Legal research frequently involves reviewing large numbers of sources. Without proper tracking mechanisms, researchers may lose valuable information or duplicate efforts.</w:t>
      </w:r>
    </w:p>
    <w:p w:rsidR="00000000" w:rsidDel="00000000" w:rsidP="00000000" w:rsidRDefault="00000000" w:rsidRPr="00000000" w14:paraId="000000F9">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Source tracking refers to systematically recording the materials consulted during research. It enables researchers to monitor progress, verify citations, and revisit important authorities when necessary.</w:t>
      </w:r>
    </w:p>
    <w:p w:rsidR="00000000" w:rsidDel="00000000" w:rsidP="00000000" w:rsidRDefault="00000000" w:rsidRPr="00000000" w14:paraId="000000FA">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Researchers should record essential information about each source, including title, author, publication details, relevant legal issues, and key findings.</w:t>
      </w:r>
    </w:p>
    <w:p w:rsidR="00000000" w:rsidDel="00000000" w:rsidP="00000000" w:rsidRDefault="00000000" w:rsidRPr="00000000" w14:paraId="000000FB">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Source tracking also enhances transparency and accountability. It allows supervisors, colleagues, and future researchers to understand the basis of legal conclusions and evaluate the reliability of the research process.</w:t>
      </w:r>
    </w:p>
    <w:p w:rsidR="00000000" w:rsidDel="00000000" w:rsidP="00000000" w:rsidRDefault="00000000" w:rsidRPr="00000000" w14:paraId="000000FC">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Proper source tracking contributes significantly to the overall quality and credibility of legal research.</w:t>
      </w:r>
    </w:p>
    <w:p w:rsidR="00000000" w:rsidDel="00000000" w:rsidP="00000000" w:rsidRDefault="00000000" w:rsidRPr="00000000" w14:paraId="000000FD">
      <w:pPr>
        <w:pStyle w:val="Heading2"/>
        <w:keepNext w:val="0"/>
        <w:keepLines w:val="0"/>
        <w:spacing w:after="80" w:line="276" w:lineRule="auto"/>
        <w:jc w:val="both"/>
        <w:rPr>
          <w:rFonts w:ascii="Georgia" w:cs="Georgia" w:eastAsia="Georgia" w:hAnsi="Georgia"/>
          <w:b w:val="1"/>
          <w:bCs w:val="1"/>
          <w:sz w:val="24"/>
          <w:szCs w:val="24"/>
        </w:rPr>
      </w:pPr>
      <w:bookmarkStart w:colFirst="0" w:colLast="0" w:name="_v25hspxlgu2m" w:id="9"/>
      <w:bookmarkEnd w:id="9"/>
      <w:r w:rsidDel="00000000" w:rsidR="00000000" w:rsidRPr="00000000">
        <w:rPr>
          <w:rFonts w:ascii="Georgia" w:cs="Georgia" w:eastAsia="Georgia" w:hAnsi="Georgia"/>
          <w:b w:val="1"/>
          <w:bCs w:val="1"/>
          <w:sz w:val="24"/>
          <w:szCs w:val="24"/>
          <w:rtl w:val="0"/>
        </w:rPr>
        <w:t xml:space="preserve">Note-Making in Legal Research</w:t>
      </w:r>
    </w:p>
    <w:p w:rsidR="00000000" w:rsidDel="00000000" w:rsidP="00000000" w:rsidRDefault="00000000" w:rsidRPr="00000000" w14:paraId="000000FE">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Note-making is an essential component of legal research. Effective notes transform large volumes of information into manageable and usable knowledge.</w:t>
      </w:r>
    </w:p>
    <w:p w:rsidR="00000000" w:rsidDel="00000000" w:rsidP="00000000" w:rsidRDefault="00000000" w:rsidRPr="00000000" w14:paraId="000000FF">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Research notes should be concise, organised, and focused upon legal relevance. Rather than copying entire passages, researchers should summarise key principles, judicial reasoning, statutory provisions, and scholarly arguments.</w:t>
      </w:r>
    </w:p>
    <w:p w:rsidR="00000000" w:rsidDel="00000000" w:rsidP="00000000" w:rsidRDefault="00000000" w:rsidRPr="00000000" w14:paraId="00000100">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Good notes generally contain:</w:t>
      </w:r>
    </w:p>
    <w:p w:rsidR="00000000" w:rsidDel="00000000" w:rsidP="00000000" w:rsidRDefault="00000000" w:rsidRPr="00000000" w14:paraId="00000101">
      <w:pPr>
        <w:numPr>
          <w:ilvl w:val="0"/>
          <w:numId w:val="1"/>
        </w:numPr>
        <w:spacing w:after="0" w:afterAutospacing="0" w:before="240" w:line="276" w:lineRule="auto"/>
        <w:ind w:left="720" w:hanging="360"/>
        <w:jc w:val="both"/>
        <w:rPr>
          <w:rFonts w:ascii="Georgia" w:cs="Georgia" w:eastAsia="Georgia" w:hAnsi="Georgia"/>
          <w:sz w:val="24"/>
          <w:szCs w:val="24"/>
          <w:u w:val="none"/>
        </w:rPr>
      </w:pPr>
      <w:r w:rsidDel="00000000" w:rsidR="00000000" w:rsidRPr="00000000">
        <w:rPr>
          <w:rFonts w:ascii="Georgia" w:cs="Georgia" w:eastAsia="Georgia" w:hAnsi="Georgia"/>
          <w:sz w:val="24"/>
          <w:szCs w:val="24"/>
          <w:rtl w:val="0"/>
        </w:rPr>
        <w:t xml:space="preserve">The source reference.</w:t>
      </w:r>
    </w:p>
    <w:p w:rsidR="00000000" w:rsidDel="00000000" w:rsidP="00000000" w:rsidRDefault="00000000" w:rsidRPr="00000000" w14:paraId="00000102">
      <w:pPr>
        <w:numPr>
          <w:ilvl w:val="0"/>
          <w:numId w:val="1"/>
        </w:numPr>
        <w:spacing w:after="0" w:afterAutospacing="0" w:before="0" w:beforeAutospacing="0" w:line="276" w:lineRule="auto"/>
        <w:ind w:left="720" w:hanging="360"/>
        <w:jc w:val="both"/>
        <w:rPr>
          <w:rFonts w:ascii="Georgia" w:cs="Georgia" w:eastAsia="Georgia" w:hAnsi="Georgia"/>
          <w:sz w:val="24"/>
          <w:szCs w:val="24"/>
          <w:u w:val="none"/>
        </w:rPr>
      </w:pPr>
      <w:r w:rsidDel="00000000" w:rsidR="00000000" w:rsidRPr="00000000">
        <w:rPr>
          <w:rFonts w:ascii="Georgia" w:cs="Georgia" w:eastAsia="Georgia" w:hAnsi="Georgia"/>
          <w:sz w:val="24"/>
          <w:szCs w:val="24"/>
          <w:rtl w:val="0"/>
        </w:rPr>
        <w:t xml:space="preserve">Relevant legal issue.</w:t>
      </w:r>
    </w:p>
    <w:p w:rsidR="00000000" w:rsidDel="00000000" w:rsidP="00000000" w:rsidRDefault="00000000" w:rsidRPr="00000000" w14:paraId="00000103">
      <w:pPr>
        <w:numPr>
          <w:ilvl w:val="0"/>
          <w:numId w:val="1"/>
        </w:numPr>
        <w:spacing w:after="0" w:afterAutospacing="0" w:before="0" w:beforeAutospacing="0" w:line="276" w:lineRule="auto"/>
        <w:ind w:left="720" w:hanging="360"/>
        <w:jc w:val="both"/>
        <w:rPr>
          <w:rFonts w:ascii="Georgia" w:cs="Georgia" w:eastAsia="Georgia" w:hAnsi="Georgia"/>
          <w:sz w:val="24"/>
          <w:szCs w:val="24"/>
          <w:u w:val="none"/>
        </w:rPr>
      </w:pPr>
      <w:r w:rsidDel="00000000" w:rsidR="00000000" w:rsidRPr="00000000">
        <w:rPr>
          <w:rFonts w:ascii="Georgia" w:cs="Georgia" w:eastAsia="Georgia" w:hAnsi="Georgia"/>
          <w:sz w:val="24"/>
          <w:szCs w:val="24"/>
          <w:rtl w:val="0"/>
        </w:rPr>
        <w:t xml:space="preserve">Summary of findings.</w:t>
      </w:r>
    </w:p>
    <w:p w:rsidR="00000000" w:rsidDel="00000000" w:rsidP="00000000" w:rsidRDefault="00000000" w:rsidRPr="00000000" w14:paraId="00000104">
      <w:pPr>
        <w:numPr>
          <w:ilvl w:val="0"/>
          <w:numId w:val="1"/>
        </w:numPr>
        <w:spacing w:after="0" w:afterAutospacing="0" w:before="0" w:beforeAutospacing="0" w:line="276" w:lineRule="auto"/>
        <w:ind w:left="720" w:hanging="360"/>
        <w:jc w:val="both"/>
        <w:rPr>
          <w:rFonts w:ascii="Georgia" w:cs="Georgia" w:eastAsia="Georgia" w:hAnsi="Georgia"/>
          <w:sz w:val="24"/>
          <w:szCs w:val="24"/>
          <w:u w:val="none"/>
        </w:rPr>
      </w:pPr>
      <w:r w:rsidDel="00000000" w:rsidR="00000000" w:rsidRPr="00000000">
        <w:rPr>
          <w:rFonts w:ascii="Georgia" w:cs="Georgia" w:eastAsia="Georgia" w:hAnsi="Georgia"/>
          <w:sz w:val="24"/>
          <w:szCs w:val="24"/>
          <w:rtl w:val="0"/>
        </w:rPr>
        <w:t xml:space="preserve">Important quotations.</w:t>
      </w:r>
    </w:p>
    <w:p w:rsidR="00000000" w:rsidDel="00000000" w:rsidP="00000000" w:rsidRDefault="00000000" w:rsidRPr="00000000" w14:paraId="00000105">
      <w:pPr>
        <w:numPr>
          <w:ilvl w:val="0"/>
          <w:numId w:val="1"/>
        </w:numPr>
        <w:spacing w:after="0" w:afterAutospacing="0" w:before="0" w:beforeAutospacing="0" w:line="276" w:lineRule="auto"/>
        <w:ind w:left="720" w:hanging="360"/>
        <w:jc w:val="both"/>
        <w:rPr>
          <w:rFonts w:ascii="Georgia" w:cs="Georgia" w:eastAsia="Georgia" w:hAnsi="Georgia"/>
          <w:sz w:val="24"/>
          <w:szCs w:val="24"/>
          <w:u w:val="none"/>
        </w:rPr>
      </w:pPr>
      <w:r w:rsidDel="00000000" w:rsidR="00000000" w:rsidRPr="00000000">
        <w:rPr>
          <w:rFonts w:ascii="Georgia" w:cs="Georgia" w:eastAsia="Georgia" w:hAnsi="Georgia"/>
          <w:sz w:val="24"/>
          <w:szCs w:val="24"/>
          <w:rtl w:val="0"/>
        </w:rPr>
        <w:t xml:space="preserve">Personal observations.</w:t>
      </w:r>
    </w:p>
    <w:p w:rsidR="00000000" w:rsidDel="00000000" w:rsidP="00000000" w:rsidRDefault="00000000" w:rsidRPr="00000000" w14:paraId="00000106">
      <w:pPr>
        <w:numPr>
          <w:ilvl w:val="0"/>
          <w:numId w:val="1"/>
        </w:numPr>
        <w:spacing w:after="240" w:before="0" w:beforeAutospacing="0" w:line="276" w:lineRule="auto"/>
        <w:ind w:left="720" w:hanging="360"/>
        <w:jc w:val="both"/>
        <w:rPr>
          <w:rFonts w:ascii="Georgia" w:cs="Georgia" w:eastAsia="Georgia" w:hAnsi="Georgia"/>
          <w:sz w:val="24"/>
          <w:szCs w:val="24"/>
          <w:u w:val="none"/>
        </w:rPr>
      </w:pPr>
      <w:r w:rsidDel="00000000" w:rsidR="00000000" w:rsidRPr="00000000">
        <w:rPr>
          <w:rFonts w:ascii="Georgia" w:cs="Georgia" w:eastAsia="Georgia" w:hAnsi="Georgia"/>
          <w:sz w:val="24"/>
          <w:szCs w:val="24"/>
          <w:rtl w:val="0"/>
        </w:rPr>
        <w:t xml:space="preserve">Potential research implications.</w:t>
      </w:r>
    </w:p>
    <w:p w:rsidR="00000000" w:rsidDel="00000000" w:rsidP="00000000" w:rsidRDefault="00000000" w:rsidRPr="00000000" w14:paraId="00000107">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process of note-making encourages active engagement with legal materials and improves understanding. It also facilitates efficient writing because researchers can quickly locate relevant information when drafting reports, articles, or submissions.</w:t>
      </w:r>
    </w:p>
    <w:p w:rsidR="00000000" w:rsidDel="00000000" w:rsidP="00000000" w:rsidRDefault="00000000" w:rsidRPr="00000000" w14:paraId="00000108">
      <w:pPr>
        <w:pStyle w:val="Heading2"/>
        <w:keepNext w:val="0"/>
        <w:keepLines w:val="0"/>
        <w:spacing w:after="80" w:line="276" w:lineRule="auto"/>
        <w:jc w:val="both"/>
        <w:rPr>
          <w:rFonts w:ascii="Georgia" w:cs="Georgia" w:eastAsia="Georgia" w:hAnsi="Georgia"/>
          <w:b w:val="1"/>
          <w:bCs w:val="1"/>
          <w:sz w:val="24"/>
          <w:szCs w:val="24"/>
        </w:rPr>
      </w:pPr>
      <w:bookmarkStart w:colFirst="0" w:colLast="0" w:name="_i9abam164aqv" w:id="10"/>
      <w:bookmarkEnd w:id="10"/>
      <w:r w:rsidDel="00000000" w:rsidR="00000000" w:rsidRPr="00000000">
        <w:rPr>
          <w:rFonts w:ascii="Georgia" w:cs="Georgia" w:eastAsia="Georgia" w:hAnsi="Georgia"/>
          <w:b w:val="1"/>
          <w:bCs w:val="1"/>
          <w:sz w:val="24"/>
          <w:szCs w:val="24"/>
          <w:rtl w:val="0"/>
        </w:rPr>
        <w:t xml:space="preserve">Maintaining Research Logs</w:t>
      </w:r>
    </w:p>
    <w:p w:rsidR="00000000" w:rsidDel="00000000" w:rsidP="00000000" w:rsidRDefault="00000000" w:rsidRPr="00000000" w14:paraId="00000109">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 research log is a chronological record of research activities. It documents what has been searched, where searches were conducted, which keywords were used, and what results were obtained.</w:t>
      </w:r>
    </w:p>
    <w:p w:rsidR="00000000" w:rsidDel="00000000" w:rsidP="00000000" w:rsidRDefault="00000000" w:rsidRPr="00000000" w14:paraId="0000010A">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Research logs provide several benefits. They prevent duplication of effort, help researchers evaluate search strategies, and create a record of the research process.</w:t>
      </w:r>
    </w:p>
    <w:p w:rsidR="00000000" w:rsidDel="00000000" w:rsidP="00000000" w:rsidRDefault="00000000" w:rsidRPr="00000000" w14:paraId="0000010B">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Maintaining a research log is particularly valuable in long-term projects where research may continue for weeks or months. It ensures continuity and enables researchers to resume work efficiently after interruptions. Research logs also support quality control by demonstrating that research was conducted systematically and comprehensively.</w:t>
      </w:r>
    </w:p>
    <w:p w:rsidR="00000000" w:rsidDel="00000000" w:rsidP="00000000" w:rsidRDefault="00000000" w:rsidRPr="00000000" w14:paraId="0000010C">
      <w:pPr>
        <w:pStyle w:val="Heading2"/>
        <w:keepNext w:val="0"/>
        <w:keepLines w:val="0"/>
        <w:spacing w:after="80" w:line="276" w:lineRule="auto"/>
        <w:jc w:val="both"/>
        <w:rPr>
          <w:rFonts w:ascii="Georgia" w:cs="Georgia" w:eastAsia="Georgia" w:hAnsi="Georgia"/>
          <w:b w:val="1"/>
          <w:bCs w:val="1"/>
          <w:sz w:val="24"/>
          <w:szCs w:val="24"/>
        </w:rPr>
      </w:pPr>
      <w:bookmarkStart w:colFirst="0" w:colLast="0" w:name="_6lmku8mqwd23" w:id="11"/>
      <w:bookmarkEnd w:id="11"/>
      <w:r w:rsidDel="00000000" w:rsidR="00000000" w:rsidRPr="00000000">
        <w:rPr>
          <w:rFonts w:ascii="Georgia" w:cs="Georgia" w:eastAsia="Georgia" w:hAnsi="Georgia"/>
          <w:b w:val="1"/>
          <w:bCs w:val="1"/>
          <w:sz w:val="24"/>
          <w:szCs w:val="24"/>
          <w:rtl w:val="0"/>
        </w:rPr>
        <w:t xml:space="preserve">Updating Authorities</w:t>
      </w:r>
    </w:p>
    <w:p w:rsidR="00000000" w:rsidDel="00000000" w:rsidP="00000000" w:rsidRDefault="00000000" w:rsidRPr="00000000" w14:paraId="0000010D">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Law is dynamic and constantly evolving. New legislation, judicial decisions, and administrative regulations may alter the legal landscape. Consequently, researchers must ensure that their authorities remain current. Updating authorities involves verifying whether statutes have been amended, whether regulations remain in force, and whether judicial decisions continue to represent valid law.</w:t>
      </w:r>
    </w:p>
    <w:p w:rsidR="00000000" w:rsidDel="00000000" w:rsidP="00000000" w:rsidRDefault="00000000" w:rsidRPr="00000000" w14:paraId="0000010E">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 case that was authoritative at one point may subsequently be distinguished, criticized, or overruled by later decisions. Similarly, statutory amendments may significantly alter legal requirements. Researchers should therefore perform final verification checks before completing any legal research project. This step ensures accuracy and reduces the risk of relying upon outdated authorities.</w:t>
      </w:r>
    </w:p>
    <w:p w:rsidR="00000000" w:rsidDel="00000000" w:rsidP="00000000" w:rsidRDefault="00000000" w:rsidRPr="00000000" w14:paraId="0000010F">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Failure to update authorities can undermine the credibility and reliability of legal work.</w:t>
      </w:r>
    </w:p>
    <w:p w:rsidR="00000000" w:rsidDel="00000000" w:rsidP="00000000" w:rsidRDefault="00000000" w:rsidRPr="00000000" w14:paraId="00000110">
      <w:pPr>
        <w:pStyle w:val="Heading2"/>
        <w:keepNext w:val="0"/>
        <w:keepLines w:val="0"/>
        <w:spacing w:after="80" w:line="276" w:lineRule="auto"/>
        <w:jc w:val="both"/>
        <w:rPr>
          <w:rFonts w:ascii="Georgia" w:cs="Georgia" w:eastAsia="Georgia" w:hAnsi="Georgia"/>
          <w:b w:val="1"/>
          <w:bCs w:val="1"/>
          <w:sz w:val="24"/>
          <w:szCs w:val="24"/>
        </w:rPr>
      </w:pPr>
      <w:bookmarkStart w:colFirst="0" w:colLast="0" w:name="_ivioo0ngqch5" w:id="12"/>
      <w:bookmarkEnd w:id="12"/>
      <w:r w:rsidDel="00000000" w:rsidR="00000000" w:rsidRPr="00000000">
        <w:rPr>
          <w:rFonts w:ascii="Georgia" w:cs="Georgia" w:eastAsia="Georgia" w:hAnsi="Georgia"/>
          <w:b w:val="1"/>
          <w:bCs w:val="1"/>
          <w:sz w:val="24"/>
          <w:szCs w:val="24"/>
          <w:rtl w:val="0"/>
        </w:rPr>
        <w:t xml:space="preserve">Organising Findings by Theme</w:t>
      </w:r>
    </w:p>
    <w:p w:rsidR="00000000" w:rsidDel="00000000" w:rsidP="00000000" w:rsidRDefault="00000000" w:rsidRPr="00000000" w14:paraId="00000111">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After collecting information, researchers must organise their findings effectively. One common method involves grouping materials by theme. Thematic organisation enables researchers to identify patterns, compare viewpoints, and synthesise information from multiple sources.</w:t>
      </w:r>
    </w:p>
    <w:p w:rsidR="00000000" w:rsidDel="00000000" w:rsidP="00000000" w:rsidRDefault="00000000" w:rsidRPr="00000000" w14:paraId="00000112">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For example, research concerning privacy rights may be organised under themes such as constitutional protection, statutory regulation, judicial interpretation, technological challenges, and comparative perspectives.</w:t>
      </w:r>
    </w:p>
    <w:p w:rsidR="00000000" w:rsidDel="00000000" w:rsidP="00000000" w:rsidRDefault="00000000" w:rsidRPr="00000000" w14:paraId="00000113">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Thematic organisation facilitates analytical writing because it allows researchers to discuss related concepts together and develop coherent arguments. Furthermore, it highlights relationships between different aspects of a legal issue and contributes to a more comprehensive understanding of the subject.</w:t>
      </w:r>
    </w:p>
    <w:p w:rsidR="00000000" w:rsidDel="00000000" w:rsidP="00000000" w:rsidRDefault="00000000" w:rsidRPr="00000000" w14:paraId="00000114">
      <w:pPr>
        <w:pStyle w:val="Heading2"/>
        <w:keepNext w:val="0"/>
        <w:keepLines w:val="0"/>
        <w:spacing w:after="80" w:line="276" w:lineRule="auto"/>
        <w:jc w:val="both"/>
        <w:rPr>
          <w:rFonts w:ascii="Georgia" w:cs="Georgia" w:eastAsia="Georgia" w:hAnsi="Georgia"/>
          <w:b w:val="1"/>
          <w:bCs w:val="1"/>
          <w:sz w:val="24"/>
          <w:szCs w:val="24"/>
        </w:rPr>
      </w:pPr>
      <w:bookmarkStart w:colFirst="0" w:colLast="0" w:name="_pcl0bdbd3620" w:id="13"/>
      <w:bookmarkEnd w:id="13"/>
      <w:r w:rsidDel="00000000" w:rsidR="00000000" w:rsidRPr="00000000">
        <w:rPr>
          <w:rFonts w:ascii="Georgia" w:cs="Georgia" w:eastAsia="Georgia" w:hAnsi="Georgia"/>
          <w:b w:val="1"/>
          <w:bCs w:val="1"/>
          <w:sz w:val="24"/>
          <w:szCs w:val="24"/>
          <w:rtl w:val="0"/>
        </w:rPr>
        <w:t xml:space="preserve">Organising Findings by Issue</w:t>
      </w:r>
    </w:p>
    <w:p w:rsidR="00000000" w:rsidDel="00000000" w:rsidP="00000000" w:rsidRDefault="00000000" w:rsidRPr="00000000" w14:paraId="00000115">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Another useful method involves organising research according to specific legal issues or research questions. Under this approach, each issue identified during the planning stage becomes a separate category for analysis. Relevant authorities, commentary, and evidence are grouped under the corresponding issue.</w:t>
      </w:r>
    </w:p>
    <w:p w:rsidR="00000000" w:rsidDel="00000000" w:rsidP="00000000" w:rsidRDefault="00000000" w:rsidRPr="00000000" w14:paraId="00000116">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Issue-based organisation ensures that research remains focused upon the questions being investigated. It also simplifies the process of drafting legal memoranda, research papers, and litigation documents. By aligning findings with research questions, researchers can present logical and persuasive arguments supported by relevant authorities.</w:t>
      </w:r>
    </w:p>
    <w:p w:rsidR="00000000" w:rsidDel="00000000" w:rsidP="00000000" w:rsidRDefault="00000000" w:rsidRPr="00000000" w14:paraId="00000117">
      <w:pPr>
        <w:pStyle w:val="Heading2"/>
        <w:keepNext w:val="0"/>
        <w:keepLines w:val="0"/>
        <w:spacing w:after="80" w:line="276" w:lineRule="auto"/>
        <w:jc w:val="both"/>
        <w:rPr>
          <w:rFonts w:ascii="Georgia" w:cs="Georgia" w:eastAsia="Georgia" w:hAnsi="Georgia"/>
          <w:b w:val="1"/>
          <w:bCs w:val="1"/>
          <w:sz w:val="24"/>
          <w:szCs w:val="24"/>
        </w:rPr>
      </w:pPr>
      <w:bookmarkStart w:colFirst="0" w:colLast="0" w:name="_nk3fxed24vr9" w:id="14"/>
      <w:bookmarkEnd w:id="14"/>
      <w:r w:rsidDel="00000000" w:rsidR="00000000" w:rsidRPr="00000000">
        <w:rPr>
          <w:rFonts w:ascii="Georgia" w:cs="Georgia" w:eastAsia="Georgia" w:hAnsi="Georgia"/>
          <w:b w:val="1"/>
          <w:bCs w:val="1"/>
          <w:sz w:val="24"/>
          <w:szCs w:val="24"/>
          <w:rtl w:val="0"/>
        </w:rPr>
        <w:t xml:space="preserve">Organising Findings by Source Type</w:t>
      </w:r>
    </w:p>
    <w:p w:rsidR="00000000" w:rsidDel="00000000" w:rsidP="00000000" w:rsidRDefault="00000000" w:rsidRPr="00000000" w14:paraId="00000118">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Legal materials may also be organised according to source type. This approach separates statutes, judicial decisions, regulations, scholarly writings, and other materials into distinct categories.</w:t>
      </w:r>
    </w:p>
    <w:p w:rsidR="00000000" w:rsidDel="00000000" w:rsidP="00000000" w:rsidRDefault="00000000" w:rsidRPr="00000000" w14:paraId="00000119">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Source-based organisation assists researchers in evaluating the relative authority of different materials and ensures that primary sources receive appropriate emphasis.</w:t>
      </w:r>
    </w:p>
    <w:p w:rsidR="00000000" w:rsidDel="00000000" w:rsidP="00000000" w:rsidRDefault="00000000" w:rsidRPr="00000000" w14:paraId="0000011A">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This method is particularly useful during the drafting stage because it enables researchers to locate authorities quickly and verify citations efficiently.</w:t>
      </w:r>
    </w:p>
    <w:p w:rsidR="00000000" w:rsidDel="00000000" w:rsidP="00000000" w:rsidRDefault="00000000" w:rsidRPr="00000000" w14:paraId="0000011B">
      <w:pPr>
        <w:pStyle w:val="Heading2"/>
        <w:keepNext w:val="0"/>
        <w:keepLines w:val="0"/>
        <w:spacing w:after="80" w:line="276" w:lineRule="auto"/>
        <w:jc w:val="both"/>
        <w:rPr>
          <w:rFonts w:ascii="Georgia" w:cs="Georgia" w:eastAsia="Georgia" w:hAnsi="Georgia"/>
          <w:b w:val="1"/>
          <w:bCs w:val="1"/>
          <w:sz w:val="24"/>
          <w:szCs w:val="24"/>
        </w:rPr>
      </w:pPr>
      <w:bookmarkStart w:colFirst="0" w:colLast="0" w:name="_jura68sk75zv" w:id="15"/>
      <w:bookmarkEnd w:id="15"/>
      <w:r w:rsidDel="00000000" w:rsidR="00000000" w:rsidRPr="00000000">
        <w:rPr>
          <w:rFonts w:ascii="Georgia" w:cs="Georgia" w:eastAsia="Georgia" w:hAnsi="Georgia"/>
          <w:b w:val="1"/>
          <w:bCs w:val="1"/>
          <w:sz w:val="24"/>
          <w:szCs w:val="24"/>
          <w:rtl w:val="0"/>
        </w:rPr>
        <w:t xml:space="preserve">Challenges in Modern Legal Research</w:t>
      </w:r>
    </w:p>
    <w:p w:rsidR="00000000" w:rsidDel="00000000" w:rsidP="00000000" w:rsidRDefault="00000000" w:rsidRPr="00000000" w14:paraId="0000011C">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Modern legal research presents several challenges. The rapid expansion of legal information has created problems of information overload. Researchers must sift through large volumes of material to identify relevant and authoritative sources.</w:t>
      </w:r>
    </w:p>
    <w:p w:rsidR="00000000" w:rsidDel="00000000" w:rsidP="00000000" w:rsidRDefault="00000000" w:rsidRPr="00000000" w14:paraId="0000011D">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Another challenge involves evaluating the reliability of online information. Not all digital resources are equally credible, and researchers must distinguish official sources from unofficial commentary.</w:t>
      </w:r>
    </w:p>
    <w:p w:rsidR="00000000" w:rsidDel="00000000" w:rsidP="00000000" w:rsidRDefault="00000000" w:rsidRPr="00000000" w14:paraId="0000011E">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Technological developments have also introduced new forms of legal information, including digital records, electronic databases, and artificial intelligence-assisted research tools. While these innovations enhance efficiency, they require researchers to develop new skills and adapt traditional methodologies.</w:t>
      </w:r>
    </w:p>
    <w:p w:rsidR="00000000" w:rsidDel="00000000" w:rsidP="00000000" w:rsidRDefault="00000000" w:rsidRPr="00000000" w14:paraId="0000011F">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Additionally, the increasing globalisation of legal issues often necessitates comparative and international research, further complicating the research process. Addressing these challenges requires methodological discipline, critical thinking, and continuous learning.</w:t>
      </w:r>
    </w:p>
    <w:p w:rsidR="00000000" w:rsidDel="00000000" w:rsidP="00000000" w:rsidRDefault="00000000" w:rsidRPr="00000000" w14:paraId="00000120">
      <w:pPr>
        <w:pStyle w:val="Heading1"/>
        <w:keepNext w:val="0"/>
        <w:keepLines w:val="0"/>
        <w:spacing w:before="480" w:line="276" w:lineRule="auto"/>
        <w:jc w:val="both"/>
        <w:rPr>
          <w:rFonts w:ascii="Georgia" w:cs="Georgia" w:eastAsia="Georgia" w:hAnsi="Georgia"/>
          <w:b w:val="1"/>
          <w:bCs w:val="1"/>
          <w:sz w:val="24"/>
          <w:szCs w:val="24"/>
        </w:rPr>
      </w:pPr>
      <w:bookmarkStart w:colFirst="0" w:colLast="0" w:name="_eahr5ycf62ia" w:id="16"/>
      <w:bookmarkEnd w:id="16"/>
      <w:r w:rsidDel="00000000" w:rsidR="00000000" w:rsidRPr="00000000">
        <w:rPr>
          <w:rFonts w:ascii="Georgia" w:cs="Georgia" w:eastAsia="Georgia" w:hAnsi="Georgia"/>
          <w:b w:val="1"/>
          <w:bCs w:val="1"/>
          <w:sz w:val="24"/>
          <w:szCs w:val="24"/>
          <w:rtl w:val="0"/>
        </w:rPr>
        <w:t xml:space="preserve">The Role of Legal Databases in Modern Research</w:t>
      </w:r>
    </w:p>
    <w:p w:rsidR="00000000" w:rsidDel="00000000" w:rsidP="00000000" w:rsidRDefault="00000000" w:rsidRPr="00000000" w14:paraId="00000121">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emergence of digital legal databases has fundamentally transformed how legal research is conducted. Historically, legal researchers relied primarily upon physical libraries, printed law reports, legislative compilations, and legal encyclopedias. Access to legal information was often limited by geographical location, institutional resources, and the availability of updated materials. The digital revolution has significantly reduced these barriers by making vast quantities of legal information available through electronic platforms.</w:t>
      </w:r>
    </w:p>
    <w:p w:rsidR="00000000" w:rsidDel="00000000" w:rsidP="00000000" w:rsidRDefault="00000000" w:rsidRPr="00000000" w14:paraId="00000122">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Modern legal databases provide access to statutes, regulations, judicial decisions, journal articles, commentaries, and government publications. Researchers can retrieve information within seconds by entering relevant search terms, applying filters, and utilising advanced search functions. This efficiency has enhanced the speed and scope of legal research.</w:t>
      </w:r>
    </w:p>
    <w:p w:rsidR="00000000" w:rsidDel="00000000" w:rsidP="00000000" w:rsidRDefault="00000000" w:rsidRPr="00000000" w14:paraId="00000123">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Legal databases also improve accuracy by providing updated versions of statutes and judicial decisions. Many platforms include features that identify whether a case has been overruled, distinguished, or followed by subsequent courts. Such tools assist researchers in verifying the continuing validity of legal authorities.</w:t>
      </w:r>
    </w:p>
    <w:p w:rsidR="00000000" w:rsidDel="00000000" w:rsidP="00000000" w:rsidRDefault="00000000" w:rsidRPr="00000000" w14:paraId="00000124">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Another significant advantage of legal databases is the ability to conduct cross-jurisdictional research. Researchers can access legal materials from multiple countries and international organisations without physical travel. This capability is particularly important in areas such as international trade law, human rights law, environmental law, and comparative constitutional studies.</w:t>
      </w:r>
    </w:p>
    <w:p w:rsidR="00000000" w:rsidDel="00000000" w:rsidP="00000000" w:rsidRDefault="00000000" w:rsidRPr="00000000" w14:paraId="00000125">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Despite their advantages, legal databases require careful use. Researchers must understand search methodologies, evaluate source reliability, and avoid excessive dependence on search algorithms. Effective legal research remains dependent upon critical thinking and analytical skills rather than technology alone.</w:t>
      </w:r>
    </w:p>
    <w:p w:rsidR="00000000" w:rsidDel="00000000" w:rsidP="00000000" w:rsidRDefault="00000000" w:rsidRPr="00000000" w14:paraId="00000126">
      <w:pPr>
        <w:pStyle w:val="Heading1"/>
        <w:keepNext w:val="0"/>
        <w:keepLines w:val="0"/>
        <w:spacing w:before="480" w:line="276" w:lineRule="auto"/>
        <w:jc w:val="both"/>
        <w:rPr>
          <w:rFonts w:ascii="Georgia" w:cs="Georgia" w:eastAsia="Georgia" w:hAnsi="Georgia"/>
          <w:b w:val="1"/>
          <w:bCs w:val="1"/>
          <w:sz w:val="24"/>
          <w:szCs w:val="24"/>
        </w:rPr>
      </w:pPr>
      <w:bookmarkStart w:colFirst="0" w:colLast="0" w:name="_kz0kxdvxe8qj" w:id="17"/>
      <w:bookmarkEnd w:id="17"/>
      <w:r w:rsidDel="00000000" w:rsidR="00000000" w:rsidRPr="00000000">
        <w:rPr>
          <w:rFonts w:ascii="Georgia" w:cs="Georgia" w:eastAsia="Georgia" w:hAnsi="Georgia"/>
          <w:b w:val="1"/>
          <w:bCs w:val="1"/>
          <w:sz w:val="24"/>
          <w:szCs w:val="24"/>
          <w:rtl w:val="0"/>
        </w:rPr>
        <w:t xml:space="preserve">Evaluating the Credibility and Authority of Sources</w:t>
      </w:r>
    </w:p>
    <w:p w:rsidR="00000000" w:rsidDel="00000000" w:rsidP="00000000" w:rsidRDefault="00000000" w:rsidRPr="00000000" w14:paraId="00000127">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abundance of legal information available through digital platforms makes source evaluation a crucial component of legal research. Not all sources possess equal authority, reliability, or relevance. Researchers must therefore assess the quality of information before relying upon it.</w:t>
      </w:r>
    </w:p>
    <w:p w:rsidR="00000000" w:rsidDel="00000000" w:rsidP="00000000" w:rsidRDefault="00000000" w:rsidRPr="00000000" w14:paraId="00000128">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Authority is often determined by the source's legal status. Constitutional provisions, statutes, regulations, and judicial decisions constitute authoritative legal sources. Academic articles, textbooks, and commentaries may provide valuable analysis but do not possess the same legal force.</w:t>
      </w:r>
    </w:p>
    <w:p w:rsidR="00000000" w:rsidDel="00000000" w:rsidP="00000000" w:rsidRDefault="00000000" w:rsidRPr="00000000" w14:paraId="00000129">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Researchers should also examine the credentials of authors. Scholarly writings produced by recognised experts generally carry greater persuasive value than materials prepared by individuals without relevant expertise. Similarly, publications issued by reputable institutions often possess greater credibility than anonymous online content.</w:t>
      </w:r>
    </w:p>
    <w:p w:rsidR="00000000" w:rsidDel="00000000" w:rsidP="00000000" w:rsidRDefault="00000000" w:rsidRPr="00000000" w14:paraId="0000012A">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Currency is another important factor. Legal information changes frequently due to legislative amendments and judicial developments. Researchers must verify that sources reflect the current state of the law. Objectivity should also be considered. Some materials may advocate particular viewpoints or policy positions. While such sources can contribute valuable perspectives, researchers should distinguish between objective analysis and persuasive advocacy.</w:t>
      </w:r>
    </w:p>
    <w:p w:rsidR="00000000" w:rsidDel="00000000" w:rsidP="00000000" w:rsidRDefault="00000000" w:rsidRPr="00000000" w14:paraId="0000012B">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evaluation of credibility ensures that legal conclusions are based upon reliable and authoritative information. This process enhances the quality and integrity of legal research.</w:t>
      </w:r>
    </w:p>
    <w:p w:rsidR="00000000" w:rsidDel="00000000" w:rsidP="00000000" w:rsidRDefault="00000000" w:rsidRPr="00000000" w14:paraId="0000012C">
      <w:pPr>
        <w:pStyle w:val="Heading1"/>
        <w:keepNext w:val="0"/>
        <w:keepLines w:val="0"/>
        <w:spacing w:before="480" w:line="276" w:lineRule="auto"/>
        <w:jc w:val="both"/>
        <w:rPr>
          <w:rFonts w:ascii="Georgia" w:cs="Georgia" w:eastAsia="Georgia" w:hAnsi="Georgia"/>
          <w:b w:val="1"/>
          <w:bCs w:val="1"/>
          <w:sz w:val="24"/>
          <w:szCs w:val="24"/>
        </w:rPr>
      </w:pPr>
      <w:bookmarkStart w:colFirst="0" w:colLast="0" w:name="_mb4u08u721rp" w:id="18"/>
      <w:bookmarkEnd w:id="18"/>
      <w:r w:rsidDel="00000000" w:rsidR="00000000" w:rsidRPr="00000000">
        <w:rPr>
          <w:rFonts w:ascii="Georgia" w:cs="Georgia" w:eastAsia="Georgia" w:hAnsi="Georgia"/>
          <w:b w:val="1"/>
          <w:bCs w:val="1"/>
          <w:sz w:val="24"/>
          <w:szCs w:val="24"/>
          <w:rtl w:val="0"/>
        </w:rPr>
        <w:t xml:space="preserve">Comparative Legal Research</w:t>
      </w:r>
    </w:p>
    <w:p w:rsidR="00000000" w:rsidDel="00000000" w:rsidP="00000000" w:rsidRDefault="00000000" w:rsidRPr="00000000" w14:paraId="0000012D">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Comparative legal research involves examining and comparing legal systems, legal rules, institutions, and judicial approaches across different jurisdictions. It has become increasingly important in an interconnected world where legal problems often transcend national boundaries.</w:t>
      </w:r>
    </w:p>
    <w:p w:rsidR="00000000" w:rsidDel="00000000" w:rsidP="00000000" w:rsidRDefault="00000000" w:rsidRPr="00000000" w14:paraId="0000012E">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purpose of comparative research may vary. Researchers may seek to understand how different jurisdictions address similar legal issues, identify best practices, evaluate legal reforms, or develop theoretical insights regarding legal systems.</w:t>
      </w:r>
    </w:p>
    <w:p w:rsidR="00000000" w:rsidDel="00000000" w:rsidP="00000000" w:rsidRDefault="00000000" w:rsidRPr="00000000" w14:paraId="0000012F">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Comparative research requires careful selection of jurisdictions. The chosen jurisdictions should possess relevance to the research question and provide meaningful points of comparison. Researchers must also understand the historical, cultural, political, and social contexts that influence legal development within each jurisdiction.</w:t>
      </w:r>
    </w:p>
    <w:p w:rsidR="00000000" w:rsidDel="00000000" w:rsidP="00000000" w:rsidRDefault="00000000" w:rsidRPr="00000000" w14:paraId="00000130">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One challenge associated with comparative research is the possibility of misunderstanding foreign legal concepts. Legal terminology may appear similar across jurisdictions while carrying different meanings. Consequently, researchers must avoid superficial comparisons and instead examine legal concepts within their broader legal frameworks.</w:t>
      </w:r>
    </w:p>
    <w:p w:rsidR="00000000" w:rsidDel="00000000" w:rsidP="00000000" w:rsidRDefault="00000000" w:rsidRPr="00000000" w14:paraId="00000131">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Comparative legal research contributes to legal innovation by exposing researchers to alternative approaches and solutions. Legislators, judges, and policymakers frequently rely upon comparative studies when considering legal reforms.</w:t>
      </w:r>
    </w:p>
    <w:p w:rsidR="00000000" w:rsidDel="00000000" w:rsidP="00000000" w:rsidRDefault="00000000" w:rsidRPr="00000000" w14:paraId="00000132">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In academic scholarship, comparative analysis enriches understanding of legal systems and promotes cross-cultural legal dialogue. It also encourages critical reflection upon domestic legal institutions and practices.</w:t>
      </w:r>
    </w:p>
    <w:p w:rsidR="00000000" w:rsidDel="00000000" w:rsidP="00000000" w:rsidRDefault="00000000" w:rsidRPr="00000000" w14:paraId="00000133">
      <w:pPr>
        <w:spacing w:after="240" w:before="240" w:line="276" w:lineRule="auto"/>
        <w:jc w:val="both"/>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34">
      <w:pPr>
        <w:pStyle w:val="Heading1"/>
        <w:keepNext w:val="0"/>
        <w:keepLines w:val="0"/>
        <w:spacing w:before="480" w:line="276" w:lineRule="auto"/>
        <w:jc w:val="both"/>
        <w:rPr>
          <w:rFonts w:ascii="Georgia" w:cs="Georgia" w:eastAsia="Georgia" w:hAnsi="Georgia"/>
          <w:b w:val="1"/>
          <w:bCs w:val="1"/>
          <w:sz w:val="24"/>
          <w:szCs w:val="24"/>
        </w:rPr>
      </w:pPr>
      <w:bookmarkStart w:colFirst="0" w:colLast="0" w:name="_ze0wah7urwqx" w:id="19"/>
      <w:bookmarkEnd w:id="19"/>
      <w:r w:rsidDel="00000000" w:rsidR="00000000" w:rsidRPr="00000000">
        <w:rPr>
          <w:rFonts w:ascii="Georgia" w:cs="Georgia" w:eastAsia="Georgia" w:hAnsi="Georgia"/>
          <w:b w:val="1"/>
          <w:bCs w:val="1"/>
          <w:sz w:val="24"/>
          <w:szCs w:val="24"/>
          <w:rtl w:val="0"/>
        </w:rPr>
        <w:t xml:space="preserve">International Legal Research</w:t>
      </w:r>
    </w:p>
    <w:p w:rsidR="00000000" w:rsidDel="00000000" w:rsidP="00000000" w:rsidRDefault="00000000" w:rsidRPr="00000000" w14:paraId="00000135">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International legal research focuses upon legal norms and institutions operating beyond national boundaries. It encompasses public international law, private international law, international organisations, treaties, conventions, and transnational legal frameworks.</w:t>
      </w:r>
    </w:p>
    <w:p w:rsidR="00000000" w:rsidDel="00000000" w:rsidP="00000000" w:rsidRDefault="00000000" w:rsidRPr="00000000" w14:paraId="00000136">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growing importance of globalisation has increased the significance of international legal research. Issues such as climate change, international trade, migration, cybersecurity, human rights, and armed conflict require legal solutions that extend beyond domestic legal systems.</w:t>
      </w:r>
    </w:p>
    <w:p w:rsidR="00000000" w:rsidDel="00000000" w:rsidP="00000000" w:rsidRDefault="00000000" w:rsidRPr="00000000" w14:paraId="00000137">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International legal research often begins with identifying relevant treaties, conventions, and international agreements. Researchers may also examine decisions issued by international courts and tribunals, including those concerned with human rights, trade disputes, and international criminal law.</w:t>
      </w:r>
    </w:p>
    <w:p w:rsidR="00000000" w:rsidDel="00000000" w:rsidP="00000000" w:rsidRDefault="00000000" w:rsidRPr="00000000" w14:paraId="00000138">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Unlike domestic legal systems, international law frequently lacks centralised legislative institutions. Consequently, researchers must navigate a diverse range of sources, including treaties, customary international law, judicial decisions, and scholarly writings.</w:t>
      </w:r>
    </w:p>
    <w:p w:rsidR="00000000" w:rsidDel="00000000" w:rsidP="00000000" w:rsidRDefault="00000000" w:rsidRPr="00000000" w14:paraId="00000139">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International organisations play a vital role in generating legal materials. Researchers often consult documents produced by intergovernmental bodies, monitoring committees, and specialised agencies.</w:t>
      </w:r>
    </w:p>
    <w:p w:rsidR="00000000" w:rsidDel="00000000" w:rsidP="00000000" w:rsidRDefault="00000000" w:rsidRPr="00000000" w14:paraId="0000013A">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complexity of international legal research requires familiarity with multiple legal systems, international institutions, and evolving legal norms. Nevertheless, it remains an essential component of modern legal scholarship and practice.</w:t>
      </w:r>
    </w:p>
    <w:p w:rsidR="00000000" w:rsidDel="00000000" w:rsidP="00000000" w:rsidRDefault="00000000" w:rsidRPr="00000000" w14:paraId="0000013B">
      <w:pPr>
        <w:pStyle w:val="Heading1"/>
        <w:keepNext w:val="0"/>
        <w:keepLines w:val="0"/>
        <w:spacing w:before="480" w:line="276" w:lineRule="auto"/>
        <w:jc w:val="both"/>
        <w:rPr>
          <w:rFonts w:ascii="Georgia" w:cs="Georgia" w:eastAsia="Georgia" w:hAnsi="Georgia"/>
          <w:b w:val="1"/>
          <w:bCs w:val="1"/>
          <w:sz w:val="24"/>
          <w:szCs w:val="24"/>
        </w:rPr>
      </w:pPr>
      <w:bookmarkStart w:colFirst="0" w:colLast="0" w:name="_9mkmtlhh7uxs" w:id="20"/>
      <w:bookmarkEnd w:id="20"/>
      <w:r w:rsidDel="00000000" w:rsidR="00000000" w:rsidRPr="00000000">
        <w:rPr>
          <w:rFonts w:ascii="Georgia" w:cs="Georgia" w:eastAsia="Georgia" w:hAnsi="Georgia"/>
          <w:b w:val="1"/>
          <w:bCs w:val="1"/>
          <w:sz w:val="24"/>
          <w:szCs w:val="24"/>
          <w:rtl w:val="0"/>
        </w:rPr>
        <w:t xml:space="preserve">Empirical Legal Research</w:t>
      </w:r>
    </w:p>
    <w:p w:rsidR="00000000" w:rsidDel="00000000" w:rsidP="00000000" w:rsidRDefault="00000000" w:rsidRPr="00000000" w14:paraId="0000013C">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Traditional legal research primarily focuses upon doctrinal analysis, which examines legal rules and judicial interpretations. Empirical legal research expands this approach by studying how law operates in practice through the collection and analysis of data.</w:t>
      </w:r>
    </w:p>
    <w:p w:rsidR="00000000" w:rsidDel="00000000" w:rsidP="00000000" w:rsidRDefault="00000000" w:rsidRPr="00000000" w14:paraId="0000013D">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Empirical methods may involve surveys, interviews, observations, statistical analysis, and case studies. Researchers use these techniques to investigate the effectiveness of laws, the behaviour of legal institutions, and the social impact of legal rules.</w:t>
      </w:r>
    </w:p>
    <w:p w:rsidR="00000000" w:rsidDel="00000000" w:rsidP="00000000" w:rsidRDefault="00000000" w:rsidRPr="00000000" w14:paraId="0000013E">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For example, a researcher examining access to justice may conduct surveys among litigants to understand barriers encountered within the legal system. Similarly, a study of criminal sentencing practices may involve statistical analysis of court decisions.</w:t>
      </w:r>
    </w:p>
    <w:p w:rsidR="00000000" w:rsidDel="00000000" w:rsidP="00000000" w:rsidRDefault="00000000" w:rsidRPr="00000000" w14:paraId="0000013F">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Empirical legal research provides evidence-based insights that complement doctrinal analysis. It enables researchers to assess whether legal rules achieve their intended objectives and identify areas requiring reform.</w:t>
      </w:r>
    </w:p>
    <w:p w:rsidR="00000000" w:rsidDel="00000000" w:rsidP="00000000" w:rsidRDefault="00000000" w:rsidRPr="00000000" w14:paraId="00000140">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use of empirical methods has grown significantly within contemporary legal scholarship. Courts, policymakers, and legislative bodies increasingly rely upon empirical evidence when evaluating legal policies and designing reforms.</w:t>
      </w:r>
    </w:p>
    <w:p w:rsidR="00000000" w:rsidDel="00000000" w:rsidP="00000000" w:rsidRDefault="00000000" w:rsidRPr="00000000" w14:paraId="00000141">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Although empirical research requires methodological expertise, it offers valuable perspectives that enhance understanding of the relationship between law and society.</w:t>
      </w:r>
    </w:p>
    <w:p w:rsidR="00000000" w:rsidDel="00000000" w:rsidP="00000000" w:rsidRDefault="00000000" w:rsidRPr="00000000" w14:paraId="00000142">
      <w:pPr>
        <w:pStyle w:val="Heading1"/>
        <w:keepNext w:val="0"/>
        <w:keepLines w:val="0"/>
        <w:spacing w:before="480" w:line="276" w:lineRule="auto"/>
        <w:jc w:val="both"/>
        <w:rPr>
          <w:rFonts w:ascii="Georgia" w:cs="Georgia" w:eastAsia="Georgia" w:hAnsi="Georgia"/>
          <w:b w:val="1"/>
          <w:bCs w:val="1"/>
          <w:sz w:val="24"/>
          <w:szCs w:val="24"/>
        </w:rPr>
      </w:pPr>
      <w:bookmarkStart w:colFirst="0" w:colLast="0" w:name="_bi3aq86x0ui" w:id="21"/>
      <w:bookmarkEnd w:id="21"/>
      <w:r w:rsidDel="00000000" w:rsidR="00000000" w:rsidRPr="00000000">
        <w:rPr>
          <w:rFonts w:ascii="Georgia" w:cs="Georgia" w:eastAsia="Georgia" w:hAnsi="Georgia"/>
          <w:b w:val="1"/>
          <w:bCs w:val="1"/>
          <w:sz w:val="24"/>
          <w:szCs w:val="24"/>
          <w:rtl w:val="0"/>
        </w:rPr>
        <w:t xml:space="preserve">Ethical Considerations in Legal Research</w:t>
      </w:r>
    </w:p>
    <w:p w:rsidR="00000000" w:rsidDel="00000000" w:rsidP="00000000" w:rsidRDefault="00000000" w:rsidRPr="00000000" w14:paraId="00000143">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Ethics occupies a central position within legal research. Researchers must adhere to professional standards that promote honesty, integrity, fairness, and accountability.</w:t>
      </w:r>
    </w:p>
    <w:p w:rsidR="00000000" w:rsidDel="00000000" w:rsidP="00000000" w:rsidRDefault="00000000" w:rsidRPr="00000000" w14:paraId="00000144">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One of the most important ethical obligations involves accurate representation of sources. Researchers must avoid misquoting authorities, selectively presenting evidence, or distorting legal principles. Legal arguments should reflect the actual content and context of cited materials.</w:t>
      </w:r>
    </w:p>
    <w:p w:rsidR="00000000" w:rsidDel="00000000" w:rsidP="00000000" w:rsidRDefault="00000000" w:rsidRPr="00000000" w14:paraId="00000145">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Plagiarism constitutes a serious ethical violation. Researchers must properly acknowledge others' contributions through appropriate citation practices. Failure to provide attribution undermines academic integrity and damages professional credibility.</w:t>
      </w:r>
    </w:p>
    <w:p w:rsidR="00000000" w:rsidDel="00000000" w:rsidP="00000000" w:rsidRDefault="00000000" w:rsidRPr="00000000" w14:paraId="00000146">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Confidentiality may also arise as an ethical concern. Researchers working with client information, court records, interviews, or sensitive data must ensure adequate protection of confidential materials.</w:t>
      </w:r>
    </w:p>
    <w:p w:rsidR="00000000" w:rsidDel="00000000" w:rsidP="00000000" w:rsidRDefault="00000000" w:rsidRPr="00000000" w14:paraId="00000147">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Objectivity represents another ethical responsibility. Researchers should approach legal issues with intellectual honesty and remain open to evidence that challenges preconceived assumptions.</w:t>
      </w:r>
    </w:p>
    <w:p w:rsidR="00000000" w:rsidDel="00000000" w:rsidP="00000000" w:rsidRDefault="00000000" w:rsidRPr="00000000" w14:paraId="00000148">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Ethical legal research contributes to public confidence in legal scholarship and professional practice. It ensures that legal knowledge is developed through transparent and responsible methods.</w:t>
      </w:r>
    </w:p>
    <w:p w:rsidR="00000000" w:rsidDel="00000000" w:rsidP="00000000" w:rsidRDefault="00000000" w:rsidRPr="00000000" w14:paraId="00000149">
      <w:pPr>
        <w:pStyle w:val="Heading1"/>
        <w:keepNext w:val="0"/>
        <w:keepLines w:val="0"/>
        <w:spacing w:before="480" w:line="276" w:lineRule="auto"/>
        <w:jc w:val="both"/>
        <w:rPr>
          <w:rFonts w:ascii="Georgia" w:cs="Georgia" w:eastAsia="Georgia" w:hAnsi="Georgia"/>
          <w:b w:val="1"/>
          <w:bCs w:val="1"/>
          <w:sz w:val="24"/>
          <w:szCs w:val="24"/>
        </w:rPr>
      </w:pPr>
      <w:bookmarkStart w:colFirst="0" w:colLast="0" w:name="_147loug4nmww" w:id="22"/>
      <w:bookmarkEnd w:id="22"/>
      <w:r w:rsidDel="00000000" w:rsidR="00000000" w:rsidRPr="00000000">
        <w:rPr>
          <w:rFonts w:ascii="Georgia" w:cs="Georgia" w:eastAsia="Georgia" w:hAnsi="Georgia"/>
          <w:b w:val="1"/>
          <w:bCs w:val="1"/>
          <w:sz w:val="24"/>
          <w:szCs w:val="24"/>
          <w:rtl w:val="0"/>
        </w:rPr>
        <w:t xml:space="preserve">The Importance of Citation and Referencing</w:t>
      </w:r>
    </w:p>
    <w:p w:rsidR="00000000" w:rsidDel="00000000" w:rsidP="00000000" w:rsidRDefault="00000000" w:rsidRPr="00000000" w14:paraId="0000014A">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Citation is an essential component of legal writing and research. It enables researchers to identify the sources supporting their arguments and allows readers to verify information independently.</w:t>
      </w:r>
    </w:p>
    <w:p w:rsidR="00000000" w:rsidDel="00000000" w:rsidP="00000000" w:rsidRDefault="00000000" w:rsidRPr="00000000" w14:paraId="0000014B">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Proper citation serves multiple functions. It acknowledges intellectual contributions, enhances credibility, facilitates verification, and prevents plagiarism. In legal research, citations are particularly important because legal arguments derive authority from cited sources.</w:t>
      </w:r>
    </w:p>
    <w:p w:rsidR="00000000" w:rsidDel="00000000" w:rsidP="00000000" w:rsidRDefault="00000000" w:rsidRPr="00000000" w14:paraId="0000014C">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Different jurisdictions and institutions employ various citation systems. Legal researchers must therefore become familiar with the citation standards applicable to their academic or professional environment.</w:t>
      </w:r>
    </w:p>
    <w:p w:rsidR="00000000" w:rsidDel="00000000" w:rsidP="00000000" w:rsidRDefault="00000000" w:rsidRPr="00000000" w14:paraId="0000014D">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Accurate citation requires careful attention to detail. Researchers should ensure that citations include complete and correct information regarding cases, statutes, books, articles, and electronic sources.</w:t>
      </w:r>
    </w:p>
    <w:p w:rsidR="00000000" w:rsidDel="00000000" w:rsidP="00000000" w:rsidRDefault="00000000" w:rsidRPr="00000000" w14:paraId="0000014E">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Consistent citation practices contribute to clarity and professionalism. It also demonstrates respect for academic standards and legal traditions.</w:t>
      </w:r>
    </w:p>
    <w:p w:rsidR="00000000" w:rsidDel="00000000" w:rsidP="00000000" w:rsidRDefault="00000000" w:rsidRPr="00000000" w14:paraId="0000014F">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Ultimately, citation transforms legal research from a collection of assertions into a verifiable and persuasive body of analysis.</w:t>
      </w:r>
    </w:p>
    <w:p w:rsidR="00000000" w:rsidDel="00000000" w:rsidP="00000000" w:rsidRDefault="00000000" w:rsidRPr="00000000" w14:paraId="00000150">
      <w:pPr>
        <w:pStyle w:val="Heading1"/>
        <w:keepNext w:val="0"/>
        <w:keepLines w:val="0"/>
        <w:spacing w:before="480" w:line="276" w:lineRule="auto"/>
        <w:jc w:val="both"/>
        <w:rPr>
          <w:rFonts w:ascii="Georgia" w:cs="Georgia" w:eastAsia="Georgia" w:hAnsi="Georgia"/>
          <w:b w:val="1"/>
          <w:bCs w:val="1"/>
          <w:sz w:val="24"/>
          <w:szCs w:val="24"/>
        </w:rPr>
      </w:pPr>
      <w:bookmarkStart w:colFirst="0" w:colLast="0" w:name="_r3wp5z8du2vd" w:id="23"/>
      <w:bookmarkEnd w:id="23"/>
      <w:r w:rsidDel="00000000" w:rsidR="00000000" w:rsidRPr="00000000">
        <w:rPr>
          <w:rFonts w:ascii="Georgia" w:cs="Georgia" w:eastAsia="Georgia" w:hAnsi="Georgia"/>
          <w:b w:val="1"/>
          <w:bCs w:val="1"/>
          <w:sz w:val="24"/>
          <w:szCs w:val="24"/>
          <w:rtl w:val="0"/>
        </w:rPr>
        <w:t xml:space="preserve">Artificial Intelligence and Legal Research</w:t>
      </w:r>
    </w:p>
    <w:p w:rsidR="00000000" w:rsidDel="00000000" w:rsidP="00000000" w:rsidRDefault="00000000" w:rsidRPr="00000000" w14:paraId="00000151">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Artificial intelligence has emerged as one of the most significant technological developments affecting legal research. AI-powered tools can analyse large volumes of legal information, identify relevant authorities, summarise documents, and assist researchers in locating materials efficiently.</w:t>
      </w:r>
    </w:p>
    <w:p w:rsidR="00000000" w:rsidDel="00000000" w:rsidP="00000000" w:rsidRDefault="00000000" w:rsidRPr="00000000" w14:paraId="00000152">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Machine learning algorithms enable legal research platforms to recognise patterns within legal data and generate recommendations based upon user queries. These capabilities can significantly reduce research time and improve efficiency.</w:t>
      </w:r>
    </w:p>
    <w:p w:rsidR="00000000" w:rsidDel="00000000" w:rsidP="00000000" w:rsidRDefault="00000000" w:rsidRPr="00000000" w14:paraId="00000153">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AI tools are particularly useful for document review, contract analysis, legal prediction, and large-scale data processing. Researchers can utilise such technologies to manage complex projects involving extensive legal materials.</w:t>
      </w:r>
    </w:p>
    <w:p w:rsidR="00000000" w:rsidDel="00000000" w:rsidP="00000000" w:rsidRDefault="00000000" w:rsidRPr="00000000" w14:paraId="00000154">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However, artificial intelligence also presents challenges. AI systems may generate inaccurate information, overlook important authorities, or produce biased results. Consequently, researchers must verify AI-generated outputs through independent analysis.</w:t>
      </w:r>
    </w:p>
    <w:p w:rsidR="00000000" w:rsidDel="00000000" w:rsidP="00000000" w:rsidRDefault="00000000" w:rsidRPr="00000000" w14:paraId="00000155">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role of AI should therefore be viewed as supportive rather than substitutive. Legal reasoning, critical evaluation, and professional judgment remain human responsibilities.</w:t>
      </w:r>
    </w:p>
    <w:p w:rsidR="00000000" w:rsidDel="00000000" w:rsidP="00000000" w:rsidRDefault="00000000" w:rsidRPr="00000000" w14:paraId="00000156">
      <w:pPr>
        <w:pStyle w:val="Heading1"/>
        <w:keepNext w:val="0"/>
        <w:keepLines w:val="0"/>
        <w:spacing w:before="480" w:line="276" w:lineRule="auto"/>
        <w:jc w:val="both"/>
        <w:rPr>
          <w:rFonts w:ascii="Georgia" w:cs="Georgia" w:eastAsia="Georgia" w:hAnsi="Georgia"/>
          <w:b w:val="1"/>
          <w:bCs w:val="1"/>
          <w:sz w:val="24"/>
          <w:szCs w:val="24"/>
        </w:rPr>
      </w:pPr>
      <w:bookmarkStart w:colFirst="0" w:colLast="0" w:name="_spqoqs4ggqfl" w:id="24"/>
      <w:bookmarkEnd w:id="24"/>
      <w:r w:rsidDel="00000000" w:rsidR="00000000" w:rsidRPr="00000000">
        <w:rPr>
          <w:rFonts w:ascii="Georgia" w:cs="Georgia" w:eastAsia="Georgia" w:hAnsi="Georgia"/>
          <w:b w:val="1"/>
          <w:bCs w:val="1"/>
          <w:sz w:val="24"/>
          <w:szCs w:val="24"/>
          <w:rtl w:val="0"/>
        </w:rPr>
        <w:t xml:space="preserve">Common Mistakes in Legal Research</w:t>
      </w:r>
    </w:p>
    <w:p w:rsidR="00000000" w:rsidDel="00000000" w:rsidP="00000000" w:rsidRDefault="00000000" w:rsidRPr="00000000" w14:paraId="00000157">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Legal researchers frequently encounter difficulties that reduce the effectiveness of their work. Understanding common mistakes can help researchers avoid inefficiency and improve research quality.</w:t>
      </w:r>
    </w:p>
    <w:p w:rsidR="00000000" w:rsidDel="00000000" w:rsidP="00000000" w:rsidRDefault="00000000" w:rsidRPr="00000000" w14:paraId="00000158">
      <w:pPr>
        <w:numPr>
          <w:ilvl w:val="0"/>
          <w:numId w:val="6"/>
        </w:numPr>
        <w:spacing w:after="0" w:afterAutospacing="0" w:before="240" w:line="276" w:lineRule="auto"/>
        <w:ind w:left="720" w:hanging="360"/>
        <w:jc w:val="both"/>
        <w:rPr>
          <w:rFonts w:ascii="Georgia" w:cs="Georgia" w:eastAsia="Georgia" w:hAnsi="Georgia"/>
          <w:sz w:val="24"/>
          <w:szCs w:val="24"/>
          <w:u w:val="none"/>
        </w:rPr>
      </w:pPr>
      <w:r w:rsidDel="00000000" w:rsidR="00000000" w:rsidRPr="00000000">
        <w:rPr>
          <w:rFonts w:ascii="Georgia" w:cs="Georgia" w:eastAsia="Georgia" w:hAnsi="Georgia"/>
          <w:sz w:val="24"/>
          <w:szCs w:val="24"/>
          <w:rtl w:val="0"/>
        </w:rPr>
        <w:t xml:space="preserve">One common mistake involves beginning research without clearly identifying the legal issue. Without a defined research question, researchers may collect excessive amounts of irrelevant information.</w:t>
      </w:r>
    </w:p>
    <w:p w:rsidR="00000000" w:rsidDel="00000000" w:rsidP="00000000" w:rsidRDefault="00000000" w:rsidRPr="00000000" w14:paraId="00000159">
      <w:pPr>
        <w:numPr>
          <w:ilvl w:val="0"/>
          <w:numId w:val="6"/>
        </w:numPr>
        <w:spacing w:after="0" w:afterAutospacing="0" w:before="0" w:beforeAutospacing="0" w:line="276" w:lineRule="auto"/>
        <w:ind w:left="720" w:hanging="360"/>
        <w:jc w:val="both"/>
        <w:rPr>
          <w:rFonts w:ascii="Georgia" w:cs="Georgia" w:eastAsia="Georgia" w:hAnsi="Georgia"/>
          <w:sz w:val="24"/>
          <w:szCs w:val="24"/>
          <w:u w:val="none"/>
        </w:rPr>
      </w:pPr>
      <w:r w:rsidDel="00000000" w:rsidR="00000000" w:rsidRPr="00000000">
        <w:rPr>
          <w:rFonts w:ascii="Georgia" w:cs="Georgia" w:eastAsia="Georgia" w:hAnsi="Georgia"/>
          <w:sz w:val="24"/>
          <w:szCs w:val="24"/>
          <w:rtl w:val="0"/>
        </w:rPr>
        <w:t xml:space="preserve">Another frequent error is excessive reliance upon secondary sources. While secondary materials provide valuable guidance, authoritative conclusions must ultimately be supported by primary legal sources.</w:t>
      </w:r>
    </w:p>
    <w:p w:rsidR="00000000" w:rsidDel="00000000" w:rsidP="00000000" w:rsidRDefault="00000000" w:rsidRPr="00000000" w14:paraId="0000015A">
      <w:pPr>
        <w:numPr>
          <w:ilvl w:val="0"/>
          <w:numId w:val="6"/>
        </w:numPr>
        <w:spacing w:after="0" w:afterAutospacing="0" w:before="0" w:beforeAutospacing="0" w:line="276" w:lineRule="auto"/>
        <w:ind w:left="720" w:hanging="360"/>
        <w:jc w:val="both"/>
        <w:rPr>
          <w:rFonts w:ascii="Georgia" w:cs="Georgia" w:eastAsia="Georgia" w:hAnsi="Georgia"/>
          <w:sz w:val="24"/>
          <w:szCs w:val="24"/>
          <w:u w:val="none"/>
        </w:rPr>
      </w:pPr>
      <w:r w:rsidDel="00000000" w:rsidR="00000000" w:rsidRPr="00000000">
        <w:rPr>
          <w:rFonts w:ascii="Georgia" w:cs="Georgia" w:eastAsia="Georgia" w:hAnsi="Georgia"/>
          <w:sz w:val="24"/>
          <w:szCs w:val="24"/>
          <w:rtl w:val="0"/>
        </w:rPr>
        <w:t xml:space="preserve">Researchers sometimes neglect jurisdictional considerations and rely upon authorities from inappropriate legal systems. This can lead to inaccurate legal conclusions and weakened arguments.</w:t>
      </w:r>
    </w:p>
    <w:p w:rsidR="00000000" w:rsidDel="00000000" w:rsidP="00000000" w:rsidRDefault="00000000" w:rsidRPr="00000000" w14:paraId="0000015B">
      <w:pPr>
        <w:numPr>
          <w:ilvl w:val="0"/>
          <w:numId w:val="6"/>
        </w:numPr>
        <w:spacing w:after="0" w:afterAutospacing="0" w:before="0" w:beforeAutospacing="0" w:line="276" w:lineRule="auto"/>
        <w:ind w:left="720" w:hanging="360"/>
        <w:jc w:val="both"/>
        <w:rPr>
          <w:rFonts w:ascii="Georgia" w:cs="Georgia" w:eastAsia="Georgia" w:hAnsi="Georgia"/>
          <w:sz w:val="24"/>
          <w:szCs w:val="24"/>
          <w:u w:val="none"/>
        </w:rPr>
      </w:pPr>
      <w:r w:rsidDel="00000000" w:rsidR="00000000" w:rsidRPr="00000000">
        <w:rPr>
          <w:rFonts w:ascii="Georgia" w:cs="Georgia" w:eastAsia="Georgia" w:hAnsi="Georgia"/>
          <w:sz w:val="24"/>
          <w:szCs w:val="24"/>
          <w:rtl w:val="0"/>
        </w:rPr>
        <w:t xml:space="preserve">Poor note-taking and inadequate source tracking also create problems. Researchers may struggle to locate information, verify citations, or reconstruct research pathways.</w:t>
      </w:r>
    </w:p>
    <w:p w:rsidR="00000000" w:rsidDel="00000000" w:rsidP="00000000" w:rsidRDefault="00000000" w:rsidRPr="00000000" w14:paraId="0000015C">
      <w:pPr>
        <w:numPr>
          <w:ilvl w:val="0"/>
          <w:numId w:val="6"/>
        </w:numPr>
        <w:spacing w:after="240" w:before="0" w:beforeAutospacing="0" w:line="276" w:lineRule="auto"/>
        <w:ind w:left="720" w:hanging="360"/>
        <w:jc w:val="both"/>
        <w:rPr>
          <w:rFonts w:ascii="Georgia" w:cs="Georgia" w:eastAsia="Georgia" w:hAnsi="Georgia"/>
          <w:sz w:val="24"/>
          <w:szCs w:val="24"/>
          <w:u w:val="none"/>
        </w:rPr>
      </w:pPr>
      <w:r w:rsidDel="00000000" w:rsidR="00000000" w:rsidRPr="00000000">
        <w:rPr>
          <w:rFonts w:ascii="Georgia" w:cs="Georgia" w:eastAsia="Georgia" w:hAnsi="Georgia"/>
          <w:sz w:val="24"/>
          <w:szCs w:val="24"/>
          <w:rtl w:val="0"/>
        </w:rPr>
        <w:t xml:space="preserve">Failure to update authorities represents another significant risk. Outdated statutes and overruled cases can undermine legal analysis and damage credibility.</w:t>
      </w:r>
    </w:p>
    <w:p w:rsidR="00000000" w:rsidDel="00000000" w:rsidP="00000000" w:rsidRDefault="00000000" w:rsidRPr="00000000" w14:paraId="0000015D">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By recognising these common mistakes, researchers can develop more disciplined and effective research practices.</w:t>
      </w:r>
    </w:p>
    <w:p w:rsidR="00000000" w:rsidDel="00000000" w:rsidP="00000000" w:rsidRDefault="00000000" w:rsidRPr="00000000" w14:paraId="0000015E">
      <w:pPr>
        <w:pStyle w:val="Heading1"/>
        <w:keepNext w:val="0"/>
        <w:keepLines w:val="0"/>
        <w:spacing w:before="480" w:line="276" w:lineRule="auto"/>
        <w:jc w:val="both"/>
        <w:rPr>
          <w:rFonts w:ascii="Georgia" w:cs="Georgia" w:eastAsia="Georgia" w:hAnsi="Georgia"/>
          <w:b w:val="1"/>
          <w:bCs w:val="1"/>
          <w:sz w:val="24"/>
          <w:szCs w:val="24"/>
        </w:rPr>
      </w:pPr>
      <w:bookmarkStart w:colFirst="0" w:colLast="0" w:name="_7wfj9hml7jtt" w:id="25"/>
      <w:bookmarkEnd w:id="25"/>
      <w:r w:rsidDel="00000000" w:rsidR="00000000" w:rsidRPr="00000000">
        <w:rPr>
          <w:rFonts w:ascii="Georgia" w:cs="Georgia" w:eastAsia="Georgia" w:hAnsi="Georgia"/>
          <w:b w:val="1"/>
          <w:bCs w:val="1"/>
          <w:sz w:val="24"/>
          <w:szCs w:val="24"/>
          <w:rtl w:val="0"/>
        </w:rPr>
        <w:t xml:space="preserve">Practical Benefits of Systematic Legal Research</w:t>
      </w:r>
    </w:p>
    <w:p w:rsidR="00000000" w:rsidDel="00000000" w:rsidP="00000000" w:rsidRDefault="00000000" w:rsidRPr="00000000" w14:paraId="0000015F">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Systematic legal research produces benefits that extend beyond academic achievement. In legal practice, thorough research improves advocacy, strengthens legal opinions, and enhances client representation.</w:t>
      </w:r>
    </w:p>
    <w:p w:rsidR="00000000" w:rsidDel="00000000" w:rsidP="00000000" w:rsidRDefault="00000000" w:rsidRPr="00000000" w14:paraId="00000160">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Judges rely upon research to interpret statutes, resolve disputes, and develop legal doctrine. Policymakers utilise research when evaluating existing laws and proposing reforms. Academics depend upon research to advance legal knowledge and contribute to scholarly debates.</w:t>
      </w:r>
    </w:p>
    <w:p w:rsidR="00000000" w:rsidDel="00000000" w:rsidP="00000000" w:rsidRDefault="00000000" w:rsidRPr="00000000" w14:paraId="00000161">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For law students, research skills support academic success and professional development. The ability to locate, analyse, and organise legal information is essential for examinations, assignments, internships, and future legal careers.</w:t>
      </w:r>
    </w:p>
    <w:p w:rsidR="00000000" w:rsidDel="00000000" w:rsidP="00000000" w:rsidRDefault="00000000" w:rsidRPr="00000000" w14:paraId="00000162">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Systematic research also promotes efficiency. Researchers who follow structured methodologies spend less time searching for information and more time analysing legal issues.</w:t>
      </w:r>
    </w:p>
    <w:p w:rsidR="00000000" w:rsidDel="00000000" w:rsidP="00000000" w:rsidRDefault="00000000" w:rsidRPr="00000000" w14:paraId="00000163">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Ultimately, legal research serves as the foundation upon which legal decision-making, scholarship, and professional practice are built.</w:t>
      </w:r>
    </w:p>
    <w:p w:rsidR="00000000" w:rsidDel="00000000" w:rsidP="00000000" w:rsidRDefault="00000000" w:rsidRPr="00000000" w14:paraId="00000164">
      <w:pPr>
        <w:pStyle w:val="Heading1"/>
        <w:keepNext w:val="0"/>
        <w:keepLines w:val="0"/>
        <w:spacing w:before="480" w:line="276" w:lineRule="auto"/>
        <w:jc w:val="both"/>
        <w:rPr>
          <w:rFonts w:ascii="Georgia" w:cs="Georgia" w:eastAsia="Georgia" w:hAnsi="Georgia"/>
          <w:b w:val="1"/>
          <w:bCs w:val="1"/>
          <w:sz w:val="24"/>
          <w:szCs w:val="24"/>
        </w:rPr>
      </w:pPr>
      <w:bookmarkStart w:colFirst="0" w:colLast="0" w:name="_m0lgqo34uyg" w:id="26"/>
      <w:bookmarkEnd w:id="26"/>
      <w:r w:rsidDel="00000000" w:rsidR="00000000" w:rsidRPr="00000000">
        <w:rPr>
          <w:rFonts w:ascii="Georgia" w:cs="Georgia" w:eastAsia="Georgia" w:hAnsi="Georgia"/>
          <w:b w:val="1"/>
          <w:bCs w:val="1"/>
          <w:sz w:val="24"/>
          <w:szCs w:val="24"/>
          <w:rtl w:val="0"/>
        </w:rPr>
        <w:t xml:space="preserve">Legal Research in the Digital Age</w:t>
      </w:r>
    </w:p>
    <w:p w:rsidR="00000000" w:rsidDel="00000000" w:rsidP="00000000" w:rsidRDefault="00000000" w:rsidRPr="00000000" w14:paraId="00000165">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legal profession has undergone a significant transformation due to advancements in information technology. Modern legal researchers no longer rely exclusively on physical libraries and printed legal materials. Digital resources have revolutionised the way legal information is accessed, analysed, and applied. Today, legal databases, government portals, online journals, and artificial intelligence tools have become integral components of legal research.</w:t>
      </w:r>
    </w:p>
    <w:p w:rsidR="00000000" w:rsidDel="00000000" w:rsidP="00000000" w:rsidRDefault="00000000" w:rsidRPr="00000000" w14:paraId="00000166">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transition from traditional research methods to digital research has greatly improved accessibility. Researchers can now access statutes, judgments, regulations, and academic writings from virtually any location with an internet connection. This accessibility has democratised legal information and enabled researchers to conduct comprehensive investigations more efficiently than ever before.</w:t>
      </w:r>
    </w:p>
    <w:p w:rsidR="00000000" w:rsidDel="00000000" w:rsidP="00000000" w:rsidRDefault="00000000" w:rsidRPr="00000000" w14:paraId="00000167">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However, digital research presents unique challenges. The abundance of information available online can create confusion regarding reliability and relevance. Researchers must carefully distinguish between official legal sources and unofficial commentary. Furthermore, digital platforms frequently update content, requiring researchers to verify that the information they consult remains accurate and current.</w:t>
      </w:r>
    </w:p>
    <w:p w:rsidR="00000000" w:rsidDel="00000000" w:rsidP="00000000" w:rsidRDefault="00000000" w:rsidRPr="00000000" w14:paraId="00000168">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Digital literacy has therefore become an essential skill for legal researchers. Understanding how to navigate databases, apply advanced search techniques, evaluate online sources, and manage digital information is critical to successful legal research. As technology continues to evolve, researchers must adapt their methodologies while maintaining traditional standards of accuracy, objectivity, and analytical consistency.</w:t>
      </w:r>
    </w:p>
    <w:p w:rsidR="00000000" w:rsidDel="00000000" w:rsidP="00000000" w:rsidRDefault="00000000" w:rsidRPr="00000000" w14:paraId="00000169">
      <w:pPr>
        <w:pStyle w:val="Heading1"/>
        <w:keepNext w:val="0"/>
        <w:keepLines w:val="0"/>
        <w:spacing w:before="480" w:line="276" w:lineRule="auto"/>
        <w:jc w:val="both"/>
        <w:rPr>
          <w:rFonts w:ascii="Georgia" w:cs="Georgia" w:eastAsia="Georgia" w:hAnsi="Georgia"/>
          <w:b w:val="1"/>
          <w:bCs w:val="1"/>
          <w:sz w:val="24"/>
          <w:szCs w:val="24"/>
        </w:rPr>
      </w:pPr>
      <w:bookmarkStart w:colFirst="0" w:colLast="0" w:name="_rtp2fx54gs37" w:id="27"/>
      <w:bookmarkEnd w:id="27"/>
      <w:r w:rsidDel="00000000" w:rsidR="00000000" w:rsidRPr="00000000">
        <w:rPr>
          <w:rFonts w:ascii="Georgia" w:cs="Georgia" w:eastAsia="Georgia" w:hAnsi="Georgia"/>
          <w:b w:val="1"/>
          <w:bCs w:val="1"/>
          <w:sz w:val="24"/>
          <w:szCs w:val="24"/>
          <w:rtl w:val="0"/>
        </w:rPr>
        <w:t xml:space="preserve">Research Planning and Time Management</w:t>
      </w:r>
    </w:p>
    <w:p w:rsidR="00000000" w:rsidDel="00000000" w:rsidP="00000000" w:rsidRDefault="00000000" w:rsidRPr="00000000" w14:paraId="0000016A">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Successful legal research requires careful planning and effective time management. Many research projects fail not because of a lack of information but because researchers approach the process without a clear strategy. Planning helps researchers establish objectives, allocate resources, and maintain focus throughout the project.</w:t>
      </w:r>
    </w:p>
    <w:p w:rsidR="00000000" w:rsidDel="00000000" w:rsidP="00000000" w:rsidRDefault="00000000" w:rsidRPr="00000000" w14:paraId="0000016B">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first stage of planning involves defining research goals. Researchers should determine precisely what they hope to achieve and identify the legal questions that require answers. Clear objectives provide direction and prevent unnecessary exploration of unrelated topics.</w:t>
      </w:r>
    </w:p>
    <w:p w:rsidR="00000000" w:rsidDel="00000000" w:rsidP="00000000" w:rsidRDefault="00000000" w:rsidRPr="00000000" w14:paraId="0000016C">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Once objectives are established, researchers should develop a research plan. The plan may include timelines, milestones, source categories, and anticipated challenges. For large projects such as dissertations, theses, or policy reports, a detailed research schedule can help ensure timely completion.</w:t>
      </w:r>
    </w:p>
    <w:p w:rsidR="00000000" w:rsidDel="00000000" w:rsidP="00000000" w:rsidRDefault="00000000" w:rsidRPr="00000000" w14:paraId="0000016D">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Time management is particularly important because legal research often involves extensive reading and analysis. Researchers should allocate sufficient time for locating sources, evaluating authorities, taking notes, organising findings, and drafting conclusions. Rushing any stage of the process may compromise the quality of the final work.</w:t>
      </w:r>
    </w:p>
    <w:p w:rsidR="00000000" w:rsidDel="00000000" w:rsidP="00000000" w:rsidRDefault="00000000" w:rsidRPr="00000000" w14:paraId="0000016E">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Prioritisation also plays a significant role in research efficiency. Researchers should focus first on authoritative sources and essential legal questions before addressing secondary issues. This approach ensures that the most important aspects of the research receive adequate attention.</w:t>
      </w:r>
    </w:p>
    <w:p w:rsidR="00000000" w:rsidDel="00000000" w:rsidP="00000000" w:rsidRDefault="00000000" w:rsidRPr="00000000" w14:paraId="0000016F">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Effective planning reduces stress, enhances productivity, and contributes to higher-quality legal research outcomes.</w:t>
      </w:r>
    </w:p>
    <w:p w:rsidR="00000000" w:rsidDel="00000000" w:rsidP="00000000" w:rsidRDefault="00000000" w:rsidRPr="00000000" w14:paraId="00000170">
      <w:pPr>
        <w:pStyle w:val="Heading1"/>
        <w:keepNext w:val="0"/>
        <w:keepLines w:val="0"/>
        <w:spacing w:before="480" w:line="276" w:lineRule="auto"/>
        <w:jc w:val="both"/>
        <w:rPr>
          <w:rFonts w:ascii="Georgia" w:cs="Georgia" w:eastAsia="Georgia" w:hAnsi="Georgia"/>
          <w:b w:val="1"/>
          <w:bCs w:val="1"/>
          <w:sz w:val="24"/>
          <w:szCs w:val="24"/>
        </w:rPr>
      </w:pPr>
      <w:bookmarkStart w:colFirst="0" w:colLast="0" w:name="_bxiy8m578pri" w:id="28"/>
      <w:bookmarkEnd w:id="28"/>
      <w:r w:rsidDel="00000000" w:rsidR="00000000" w:rsidRPr="00000000">
        <w:rPr>
          <w:rFonts w:ascii="Georgia" w:cs="Georgia" w:eastAsia="Georgia" w:hAnsi="Georgia"/>
          <w:b w:val="1"/>
          <w:bCs w:val="1"/>
          <w:sz w:val="24"/>
          <w:szCs w:val="24"/>
          <w:rtl w:val="0"/>
        </w:rPr>
        <w:t xml:space="preserve">Legal Research in Academic Writing</w:t>
      </w:r>
    </w:p>
    <w:p w:rsidR="00000000" w:rsidDel="00000000" w:rsidP="00000000" w:rsidRDefault="00000000" w:rsidRPr="00000000" w14:paraId="00000171">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Legal research forms the foundation of academic legal writing. Research papers, dissertations, journal articles, and conference presentations all depend upon the systematic collection and analysis of legal information.</w:t>
      </w:r>
    </w:p>
    <w:p w:rsidR="00000000" w:rsidDel="00000000" w:rsidP="00000000" w:rsidRDefault="00000000" w:rsidRPr="00000000" w14:paraId="00000172">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Academic legal research differs from practical legal research in several respects. While practising lawyers often focus on solving specific client problems, academic researchers frequently examine broader theoretical, doctrinal, and policy issues. Their objective may be to critique existing laws, propose reforms, or contribute to scholarly debates.</w:t>
      </w:r>
    </w:p>
    <w:p w:rsidR="00000000" w:rsidDel="00000000" w:rsidP="00000000" w:rsidRDefault="00000000" w:rsidRPr="00000000" w14:paraId="00000173">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Academic writing requires researchers to engage critically with legal authorities. Rather than merely describing legal rules, researchers must analyze their implications, identify inconsistencies, and evaluate competing viewpoints. This process often involves reviewing extensive scholarly literature and synthesizing diverse perspectives.</w:t>
      </w:r>
    </w:p>
    <w:p w:rsidR="00000000" w:rsidDel="00000000" w:rsidP="00000000" w:rsidRDefault="00000000" w:rsidRPr="00000000" w14:paraId="00000174">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Originality is another important feature of academic research. Researchers are expected to contribute new insights rather than simply summarizing existing knowledge. This may involve examining previously unexplored issues, applying new methodologies, or offering innovative interpretations of legal principles.</w:t>
      </w:r>
    </w:p>
    <w:p w:rsidR="00000000" w:rsidDel="00000000" w:rsidP="00000000" w:rsidRDefault="00000000" w:rsidRPr="00000000" w14:paraId="00000175">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Academic legal research also demands rigorous citation and documentation practices. Every claim, quotation, and legal proposition should be supported by appropriate references. Proper citation enhances credibility and enables readers to verify the research independently.</w:t>
      </w:r>
    </w:p>
    <w:p w:rsidR="00000000" w:rsidDel="00000000" w:rsidP="00000000" w:rsidRDefault="00000000" w:rsidRPr="00000000" w14:paraId="00000176">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Through academic writing, legal researchers contribute to the development of legal knowledge and influence future legal discourse.</w:t>
      </w:r>
    </w:p>
    <w:p w:rsidR="00000000" w:rsidDel="00000000" w:rsidP="00000000" w:rsidRDefault="00000000" w:rsidRPr="00000000" w14:paraId="00000177">
      <w:pPr>
        <w:pStyle w:val="Heading1"/>
        <w:keepNext w:val="0"/>
        <w:keepLines w:val="0"/>
        <w:spacing w:before="480" w:line="276" w:lineRule="auto"/>
        <w:jc w:val="both"/>
        <w:rPr>
          <w:rFonts w:ascii="Georgia" w:cs="Georgia" w:eastAsia="Georgia" w:hAnsi="Georgia"/>
          <w:b w:val="1"/>
          <w:bCs w:val="1"/>
          <w:sz w:val="24"/>
          <w:szCs w:val="24"/>
        </w:rPr>
      </w:pPr>
      <w:bookmarkStart w:colFirst="0" w:colLast="0" w:name="_c3b9f4p3jrzf" w:id="29"/>
      <w:bookmarkEnd w:id="29"/>
      <w:r w:rsidDel="00000000" w:rsidR="00000000" w:rsidRPr="00000000">
        <w:rPr>
          <w:rFonts w:ascii="Georgia" w:cs="Georgia" w:eastAsia="Georgia" w:hAnsi="Georgia"/>
          <w:b w:val="1"/>
          <w:bCs w:val="1"/>
          <w:sz w:val="24"/>
          <w:szCs w:val="24"/>
          <w:rtl w:val="0"/>
        </w:rPr>
        <w:t xml:space="preserve">The Importance of Critical Analysis in Legal Research</w:t>
      </w:r>
    </w:p>
    <w:p w:rsidR="00000000" w:rsidDel="00000000" w:rsidP="00000000" w:rsidRDefault="00000000" w:rsidRPr="00000000" w14:paraId="00000178">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Collecting legal information alone does not constitute effective legal research. Researchers must critically analyze the materials they discover and evaluate their significance within the broader legal framework.</w:t>
      </w:r>
    </w:p>
    <w:p w:rsidR="00000000" w:rsidDel="00000000" w:rsidP="00000000" w:rsidRDefault="00000000" w:rsidRPr="00000000" w14:paraId="00000179">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Critical analysis involves examining legal authorities beyond their surface meaning. Researchers should consider the context in which laws were enacted, the reasoning employed by courts, and the practical consequences of legal rules. This deeper examination enables researchers to identify strengths, weaknesses, and inconsistencies within legal systems.</w:t>
      </w:r>
    </w:p>
    <w:p w:rsidR="00000000" w:rsidDel="00000000" w:rsidP="00000000" w:rsidRDefault="00000000" w:rsidRPr="00000000" w14:paraId="0000017A">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Judicial decisions, for example, should not be accepted uncritically. Researchers should evaluate the factual circumstances of the case, assess the logic of judicial reasoning, and consider whether alternative interpretations may be possible. Similarly, legislative provisions should be analysed in relation to their objectives, effectiveness, and impact upon society.</w:t>
      </w:r>
    </w:p>
    <w:p w:rsidR="00000000" w:rsidDel="00000000" w:rsidP="00000000" w:rsidRDefault="00000000" w:rsidRPr="00000000" w14:paraId="0000017B">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Critical analysis also requires comparison of different authorities. Conflicting judgments, divergent scholarly opinions, and competing policy considerations often emerge during legal research. Researchers must assess these differences and determine which perspectives are most persuasive.</w:t>
      </w:r>
    </w:p>
    <w:p w:rsidR="00000000" w:rsidDel="00000000" w:rsidP="00000000" w:rsidRDefault="00000000" w:rsidRPr="00000000" w14:paraId="0000017C">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ability to think critically distinguishes excellent legal researchers from those who merely gather information. It transforms research into meaningful analysis and enables researchers to develop persuasive arguments supported by evidence and reasoned judgment.</w:t>
      </w:r>
    </w:p>
    <w:p w:rsidR="00000000" w:rsidDel="00000000" w:rsidP="00000000" w:rsidRDefault="00000000" w:rsidRPr="00000000" w14:paraId="0000017D">
      <w:pPr>
        <w:spacing w:after="240" w:before="240" w:line="276" w:lineRule="auto"/>
        <w:jc w:val="both"/>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7E">
      <w:pPr>
        <w:pStyle w:val="Heading1"/>
        <w:keepNext w:val="0"/>
        <w:keepLines w:val="0"/>
        <w:spacing w:before="480" w:line="276" w:lineRule="auto"/>
        <w:jc w:val="both"/>
        <w:rPr>
          <w:rFonts w:ascii="Georgia" w:cs="Georgia" w:eastAsia="Georgia" w:hAnsi="Georgia"/>
          <w:b w:val="1"/>
          <w:bCs w:val="1"/>
          <w:sz w:val="24"/>
          <w:szCs w:val="24"/>
        </w:rPr>
      </w:pPr>
      <w:bookmarkStart w:colFirst="0" w:colLast="0" w:name="_l6gx177pbpnc" w:id="30"/>
      <w:bookmarkEnd w:id="30"/>
      <w:r w:rsidDel="00000000" w:rsidR="00000000" w:rsidRPr="00000000">
        <w:rPr>
          <w:rFonts w:ascii="Georgia" w:cs="Georgia" w:eastAsia="Georgia" w:hAnsi="Georgia"/>
          <w:b w:val="1"/>
          <w:bCs w:val="1"/>
          <w:sz w:val="24"/>
          <w:szCs w:val="24"/>
          <w:rtl w:val="0"/>
        </w:rPr>
        <w:t xml:space="preserve">Interdisciplinary Approaches to Legal Research</w:t>
      </w:r>
    </w:p>
    <w:p w:rsidR="00000000" w:rsidDel="00000000" w:rsidP="00000000" w:rsidRDefault="00000000" w:rsidRPr="00000000" w14:paraId="0000017F">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Modern legal problems frequently extend beyond the boundaries of law. Consequently, legal researchers increasingly adopt interdisciplinary approaches that incorporate insights from other fields of study.</w:t>
      </w:r>
    </w:p>
    <w:p w:rsidR="00000000" w:rsidDel="00000000" w:rsidP="00000000" w:rsidRDefault="00000000" w:rsidRPr="00000000" w14:paraId="00000180">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Interdisciplinary legal research recognises that law interacts with social, economic, political, technological, and cultural factors. Understanding these relationships often requires consultation of non-legal sources and methodologies.</w:t>
      </w:r>
    </w:p>
    <w:p w:rsidR="00000000" w:rsidDel="00000000" w:rsidP="00000000" w:rsidRDefault="00000000" w:rsidRPr="00000000" w14:paraId="00000181">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For example, research concerning environmental law may involve scientific studies relating to climate change. Research concerning labour law may require economic analysis of employment markets. Cyber law research frequently incorporates technological concepts, while human rights research may draw upon sociology, political science, and international relations.</w:t>
      </w:r>
    </w:p>
    <w:p w:rsidR="00000000" w:rsidDel="00000000" w:rsidP="00000000" w:rsidRDefault="00000000" w:rsidRPr="00000000" w14:paraId="00000182">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Interdisciplinary approaches enrich legal analysis by providing broader perspectives and deeper understanding of legal issues. They help researchers assess the real-world impact of legal rules and identify practical solutions to complex problems.</w:t>
      </w:r>
    </w:p>
    <w:p w:rsidR="00000000" w:rsidDel="00000000" w:rsidP="00000000" w:rsidRDefault="00000000" w:rsidRPr="00000000" w14:paraId="00000183">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However, interdisciplinary research also presents challenges. Researchers must become familiar with concepts and methodologies from other disciplines and ensure accurate interpretation of non-legal materials. Despite these challenges, interdisciplinary approaches have become increasingly important in contemporary legal scholarship.</w:t>
      </w:r>
    </w:p>
    <w:p w:rsidR="00000000" w:rsidDel="00000000" w:rsidP="00000000" w:rsidRDefault="00000000" w:rsidRPr="00000000" w14:paraId="00000184">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By integrating multiple perspectives, researchers can develop more comprehensive and effective analyses of legal issues.</w:t>
      </w:r>
    </w:p>
    <w:p w:rsidR="00000000" w:rsidDel="00000000" w:rsidP="00000000" w:rsidRDefault="00000000" w:rsidRPr="00000000" w14:paraId="00000185">
      <w:pPr>
        <w:pStyle w:val="Heading1"/>
        <w:keepNext w:val="0"/>
        <w:keepLines w:val="0"/>
        <w:spacing w:before="480" w:line="276" w:lineRule="auto"/>
        <w:jc w:val="both"/>
        <w:rPr>
          <w:rFonts w:ascii="Georgia" w:cs="Georgia" w:eastAsia="Georgia" w:hAnsi="Georgia"/>
          <w:b w:val="1"/>
          <w:bCs w:val="1"/>
          <w:sz w:val="24"/>
          <w:szCs w:val="24"/>
        </w:rPr>
      </w:pPr>
      <w:bookmarkStart w:colFirst="0" w:colLast="0" w:name="_oh7ced1i9co5" w:id="31"/>
      <w:bookmarkEnd w:id="31"/>
      <w:r w:rsidDel="00000000" w:rsidR="00000000" w:rsidRPr="00000000">
        <w:rPr>
          <w:rFonts w:ascii="Georgia" w:cs="Georgia" w:eastAsia="Georgia" w:hAnsi="Georgia"/>
          <w:b w:val="1"/>
          <w:bCs w:val="1"/>
          <w:sz w:val="24"/>
          <w:szCs w:val="24"/>
          <w:rtl w:val="0"/>
        </w:rPr>
        <w:t xml:space="preserve">Research Writing and Presentation of Findings</w:t>
      </w:r>
    </w:p>
    <w:p w:rsidR="00000000" w:rsidDel="00000000" w:rsidP="00000000" w:rsidRDefault="00000000" w:rsidRPr="00000000" w14:paraId="00000186">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ultimate purpose of legal research is to communicate findings effectively. Regardless of how thorough the research process may be, its value is diminished if conclusions are not presented clearly and persuasively.</w:t>
      </w:r>
    </w:p>
    <w:p w:rsidR="00000000" w:rsidDel="00000000" w:rsidP="00000000" w:rsidRDefault="00000000" w:rsidRPr="00000000" w14:paraId="00000187">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Research writing begins with the development of a logical structure. A well-organised legal paper typically includes an introduction, literature review, methodology, analysis, findings, and conclusion. Each section should contribute to the overall argument and maintain coherence throughout the document.</w:t>
      </w:r>
    </w:p>
    <w:p w:rsidR="00000000" w:rsidDel="00000000" w:rsidP="00000000" w:rsidRDefault="00000000" w:rsidRPr="00000000" w14:paraId="00000188">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Clarity is essential in legal writing. Researchers should use precise language, avoid unnecessary complexity, and explain legal concepts in a manner appropriate to their audience. Ambiguous or confusing language may undermine the effectiveness of legal arguments.</w:t>
      </w:r>
    </w:p>
    <w:p w:rsidR="00000000" w:rsidDel="00000000" w:rsidP="00000000" w:rsidRDefault="00000000" w:rsidRPr="00000000" w14:paraId="00000189">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Arguments should be supported by authoritative evidence. Researchers must demonstrate how statutes, judicial decisions, regulations, and scholarly sources support their conclusions. Unsupported assertions weaken credibility and reduce persuasive value.</w:t>
      </w:r>
    </w:p>
    <w:p w:rsidR="00000000" w:rsidDel="00000000" w:rsidP="00000000" w:rsidRDefault="00000000" w:rsidRPr="00000000" w14:paraId="0000018A">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Transitions between sections are equally important. Readers should be able to follow the progression of ideas without difficulty. Effective organisation enhances readability and strengthens the overall impact of the research.</w:t>
      </w:r>
    </w:p>
    <w:p w:rsidR="00000000" w:rsidDel="00000000" w:rsidP="00000000" w:rsidRDefault="00000000" w:rsidRPr="00000000" w14:paraId="0000018B">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Visual presentation also contributes to professionalism. Consistent formatting, accurate citations, clear headings, and proper referencing demonstrate attention to detail and adherence to academic standards.</w:t>
      </w:r>
    </w:p>
    <w:p w:rsidR="00000000" w:rsidDel="00000000" w:rsidP="00000000" w:rsidRDefault="00000000" w:rsidRPr="00000000" w14:paraId="0000018C">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presentation of findings represents the culmination of the research process. It transforms collected information into a coherent body of knowledge capable of informing legal decision-making and scholarly discussion.</w:t>
      </w:r>
    </w:p>
    <w:p w:rsidR="00000000" w:rsidDel="00000000" w:rsidP="00000000" w:rsidRDefault="00000000" w:rsidRPr="00000000" w14:paraId="0000018D">
      <w:pPr>
        <w:pStyle w:val="Heading1"/>
        <w:keepNext w:val="0"/>
        <w:keepLines w:val="0"/>
        <w:spacing w:before="480" w:line="276" w:lineRule="auto"/>
        <w:jc w:val="both"/>
        <w:rPr>
          <w:rFonts w:ascii="Georgia" w:cs="Georgia" w:eastAsia="Georgia" w:hAnsi="Georgia"/>
          <w:b w:val="1"/>
          <w:bCs w:val="1"/>
          <w:sz w:val="24"/>
          <w:szCs w:val="24"/>
        </w:rPr>
      </w:pPr>
      <w:bookmarkStart w:colFirst="0" w:colLast="0" w:name="_vgbkyquy7kv" w:id="32"/>
      <w:bookmarkEnd w:id="32"/>
      <w:r w:rsidDel="00000000" w:rsidR="00000000" w:rsidRPr="00000000">
        <w:rPr>
          <w:rFonts w:ascii="Georgia" w:cs="Georgia" w:eastAsia="Georgia" w:hAnsi="Georgia"/>
          <w:b w:val="1"/>
          <w:bCs w:val="1"/>
          <w:sz w:val="24"/>
          <w:szCs w:val="24"/>
          <w:rtl w:val="0"/>
        </w:rPr>
        <w:t xml:space="preserve">Future Trends in Legal Research</w:t>
      </w:r>
    </w:p>
    <w:p w:rsidR="00000000" w:rsidDel="00000000" w:rsidP="00000000" w:rsidRDefault="00000000" w:rsidRPr="00000000" w14:paraId="0000018E">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future of legal research is likely to be shaped by continuing technological innovation, globalisation, and increasing access to information. Researchers must remain adaptable and prepared to embrace new tools and methodologies.</w:t>
      </w:r>
    </w:p>
    <w:p w:rsidR="00000000" w:rsidDel="00000000" w:rsidP="00000000" w:rsidRDefault="00000000" w:rsidRPr="00000000" w14:paraId="0000018F">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Artificial intelligence is expected to play an increasingly significant role in legal research. Advanced algorithms may assist researchers in identifying relevant authorities, predicting legal outcomes, and analysing large volumes of information. While such technologies offer substantial benefits, human judgment will remain essential for evaluating legal arguments and ethical considerations.</w:t>
      </w:r>
    </w:p>
    <w:p w:rsidR="00000000" w:rsidDel="00000000" w:rsidP="00000000" w:rsidRDefault="00000000" w:rsidRPr="00000000" w14:paraId="00000190">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Open-access legal resources are also expanding. Governments, courts, universities, and international organisations are making legal materials more widely available. This trend promotes transparency and improves access to justice by reducing barriers to legal information.</w:t>
      </w:r>
    </w:p>
    <w:p w:rsidR="00000000" w:rsidDel="00000000" w:rsidP="00000000" w:rsidRDefault="00000000" w:rsidRPr="00000000" w14:paraId="00000191">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Globalisation will continue to encourage comparative and international legal research. Legal issues such as data protection, environmental regulation, international trade, and human rights increasingly require cross-border perspectives. Researchers must therefore develop familiarity with multiple legal systems and international institutions.</w:t>
      </w:r>
    </w:p>
    <w:p w:rsidR="00000000" w:rsidDel="00000000" w:rsidP="00000000" w:rsidRDefault="00000000" w:rsidRPr="00000000" w14:paraId="00000192">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Technological developments may also create entirely new areas of legal inquiry. Emerging issues relating to artificial intelligence, biotechnology, digital currencies, cybersecurity, and space law are likely to generate significant research opportunities.</w:t>
      </w:r>
    </w:p>
    <w:p w:rsidR="00000000" w:rsidDel="00000000" w:rsidP="00000000" w:rsidRDefault="00000000" w:rsidRPr="00000000" w14:paraId="00000193">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future of legal research will require a combination of traditional analytical skills and technological competence. Researchers who successfully integrate these capabilities will be well-positioned to contribute to the evolving legal landscape.</w:t>
      </w:r>
    </w:p>
    <w:p w:rsidR="00000000" w:rsidDel="00000000" w:rsidP="00000000" w:rsidRDefault="00000000" w:rsidRPr="00000000" w14:paraId="00000194">
      <w:pPr>
        <w:pStyle w:val="Heading2"/>
        <w:keepNext w:val="0"/>
        <w:keepLines w:val="0"/>
        <w:spacing w:after="80" w:line="276" w:lineRule="auto"/>
        <w:jc w:val="both"/>
        <w:rPr>
          <w:rFonts w:ascii="Georgia" w:cs="Georgia" w:eastAsia="Georgia" w:hAnsi="Georgia"/>
          <w:b w:val="1"/>
          <w:bCs w:val="1"/>
          <w:sz w:val="24"/>
          <w:szCs w:val="24"/>
        </w:rPr>
      </w:pPr>
      <w:bookmarkStart w:colFirst="0" w:colLast="0" w:name="_i9tpx3lsb8pw" w:id="33"/>
      <w:bookmarkEnd w:id="33"/>
      <w:r w:rsidDel="00000000" w:rsidR="00000000" w:rsidRPr="00000000">
        <w:rPr>
          <w:rFonts w:ascii="Georgia" w:cs="Georgia" w:eastAsia="Georgia" w:hAnsi="Georgia"/>
          <w:b w:val="1"/>
          <w:bCs w:val="1"/>
          <w:sz w:val="24"/>
          <w:szCs w:val="24"/>
          <w:rtl w:val="0"/>
        </w:rPr>
        <w:t xml:space="preserve">Conclusion</w:t>
      </w:r>
    </w:p>
    <w:p w:rsidR="00000000" w:rsidDel="00000000" w:rsidP="00000000" w:rsidRDefault="00000000" w:rsidRPr="00000000" w14:paraId="00000195">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Legal research is far more than the mere gathering of information; it is a deliberate and disciplined journey through the landscape of law. It begins with identifying a legal issue, breaking complex questions into manageable parts, and determining the jurisdiction within which answers must be sought. Along the way, researchers learn to distinguish between primary and secondary sources, develop thoughtful keyword strategies, and employ Boolean search techniques to navigate vast repositories of legal knowledge with precision and purpose.</w:t>
      </w:r>
    </w:p>
    <w:p w:rsidR="00000000" w:rsidDel="00000000" w:rsidP="00000000" w:rsidRDefault="00000000" w:rsidRPr="00000000" w14:paraId="00000196">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Starting with secondary sources provides valuable context and direction, while statutes, case law, and other primary authorities form the backbone of legal inquiry. Careful note-making, source tracking, and maintaining research logs bring structure and accountability to the process. Equally important is the task of updating authorities and organising findings by theme, issue, and source type, ensuring that legal analysis remains both accurate and coherent.</w:t>
      </w:r>
    </w:p>
    <w:p w:rsidR="00000000" w:rsidDel="00000000" w:rsidP="00000000" w:rsidRDefault="00000000" w:rsidRPr="00000000" w14:paraId="00000197">
      <w:pPr>
        <w:spacing w:after="240" w:before="240" w:line="276"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In an age where information expands at an unprecedented pace and technology continually reshapes access to knowledge, the ability to conduct systematic legal research has become more vital than ever. Those who embrace a structured and methodical approach are better equipped to navigate the complexities of the legal world, produce meaningful analyses, and contribute to legal scholarship. Ultimately, sound legal research is more than an academic exercise—it is a bridge between knowledge and justice, a tool that upholds the rule of law, and a quiet yet powerful force in the continuing evolution of legal thought.</w:t>
      </w:r>
    </w:p>
    <w:p w:rsidR="00000000" w:rsidDel="00000000" w:rsidP="00000000" w:rsidRDefault="00000000" w:rsidRPr="00000000" w14:paraId="00000198">
      <w:pPr>
        <w:spacing w:after="240" w:before="240" w:line="276" w:lineRule="auto"/>
        <w:jc w:val="both"/>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99">
      <w:pPr>
        <w:spacing w:after="240" w:line="276" w:lineRule="auto"/>
        <w:jc w:val="both"/>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9A">
      <w:pPr>
        <w:spacing w:line="276" w:lineRule="auto"/>
        <w:jc w:val="both"/>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9B">
      <w:pPr>
        <w:spacing w:line="276" w:lineRule="auto"/>
        <w:jc w:val="both"/>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9C">
      <w:pPr>
        <w:spacing w:line="276" w:lineRule="auto"/>
        <w:jc w:val="both"/>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9D">
      <w:pPr>
        <w:spacing w:line="276" w:lineRule="auto"/>
        <w:jc w:val="both"/>
        <w:rPr>
          <w:rFonts w:ascii="Georgia" w:cs="Georgia" w:eastAsia="Georgia" w:hAnsi="Georgia"/>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